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20E0E" w14:textId="43780D14" w:rsidR="00B337A3" w:rsidRPr="0049381C" w:rsidRDefault="00D92219" w:rsidP="00B8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49381C">
        <w:rPr>
          <w:rFonts w:ascii="Garamond" w:hAnsi="Garamond"/>
          <w:b/>
        </w:rPr>
        <w:t>AVVISO PUBBLICO</w:t>
      </w:r>
    </w:p>
    <w:p w14:paraId="16C1948C" w14:textId="77777777" w:rsidR="00B337A3" w:rsidRPr="0049381C" w:rsidRDefault="00B337A3" w:rsidP="00B8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</w:p>
    <w:p w14:paraId="36410116" w14:textId="77777777" w:rsidR="00D43D8D" w:rsidRPr="0049381C" w:rsidRDefault="00B337A3" w:rsidP="00B8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aramond" w:hAnsi="Garamond"/>
          <w:b/>
        </w:rPr>
      </w:pPr>
      <w:r w:rsidRPr="0049381C">
        <w:rPr>
          <w:rFonts w:ascii="Garamond" w:hAnsi="Garamond"/>
          <w:b/>
        </w:rPr>
        <w:t xml:space="preserve">PER LA RICEZIONE DI MANIFESTAZIONI DI INTERESSE </w:t>
      </w:r>
    </w:p>
    <w:p w14:paraId="6A4678B1" w14:textId="2E2400D7" w:rsidR="00D92219" w:rsidRPr="0049381C" w:rsidRDefault="00B337A3" w:rsidP="00B8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49381C">
        <w:rPr>
          <w:rFonts w:ascii="Garamond" w:hAnsi="Garamond"/>
          <w:b/>
        </w:rPr>
        <w:t>PER LA ORGANIZZAZIONE, STRUTTURAZIONE E PERFEZIONAMENTO DI UNA LINEA DI CREDITO</w:t>
      </w:r>
    </w:p>
    <w:p w14:paraId="043116DB" w14:textId="77777777" w:rsidR="00D92219" w:rsidRDefault="00D92219" w:rsidP="00D92219">
      <w:pPr>
        <w:jc w:val="both"/>
        <w:rPr>
          <w:rFonts w:ascii="Garamond" w:hAnsi="Garamond"/>
          <w:b/>
          <w:sz w:val="28"/>
          <w:szCs w:val="28"/>
        </w:rPr>
      </w:pPr>
    </w:p>
    <w:p w14:paraId="1FC32E6D" w14:textId="0F086B4B" w:rsidR="00E86BB5" w:rsidRPr="00B82F03" w:rsidRDefault="00B82F03" w:rsidP="00E86BB5">
      <w:pPr>
        <w:jc w:val="center"/>
        <w:rPr>
          <w:rFonts w:ascii="Garamond" w:hAnsi="Garamond"/>
          <w:b/>
          <w:bCs/>
        </w:rPr>
      </w:pPr>
      <w:r w:rsidRPr="00B82F03">
        <w:rPr>
          <w:rFonts w:ascii="Garamond" w:hAnsi="Garamond"/>
          <w:b/>
          <w:bCs/>
        </w:rPr>
        <w:t>ALLEGATO</w:t>
      </w:r>
    </w:p>
    <w:p w14:paraId="5C2C65D3" w14:textId="77777777" w:rsidR="00B82F03" w:rsidRDefault="00B82F03" w:rsidP="00E86BB5">
      <w:pPr>
        <w:jc w:val="center"/>
        <w:rPr>
          <w:rFonts w:ascii="Garamond" w:hAnsi="Garamond"/>
        </w:rPr>
      </w:pPr>
    </w:p>
    <w:p w14:paraId="0EC13B3D" w14:textId="77777777" w:rsidR="00B82F03" w:rsidRDefault="00B82F03" w:rsidP="00E86BB5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NOTA: </w:t>
      </w:r>
    </w:p>
    <w:p w14:paraId="5AA1DC86" w14:textId="5A4E73E7" w:rsidR="00B82F03" w:rsidRPr="00B82F03" w:rsidRDefault="00B82F03" w:rsidP="00E86BB5">
      <w:pPr>
        <w:jc w:val="center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l’operatore che intende manifestare interesse è chiamato a compilare </w:t>
      </w:r>
      <w:r>
        <w:rPr>
          <w:rFonts w:ascii="Garamond" w:hAnsi="Garamond"/>
          <w:b/>
          <w:bCs/>
          <w:i/>
          <w:iCs/>
          <w:u w:val="single"/>
        </w:rPr>
        <w:t>unicamente</w:t>
      </w:r>
      <w:r>
        <w:rPr>
          <w:rFonts w:ascii="Garamond" w:hAnsi="Garamond"/>
          <w:i/>
          <w:iCs/>
        </w:rPr>
        <w:t xml:space="preserve"> le voci lasciate in bianco (e di seguito evidenziate, per facilità di reperimento, in colore </w:t>
      </w:r>
      <w:r w:rsidRPr="00B82F03">
        <w:rPr>
          <w:rFonts w:ascii="Garamond" w:hAnsi="Garamond"/>
          <w:b/>
          <w:bCs/>
          <w:i/>
          <w:iCs/>
          <w:color w:val="C00000"/>
        </w:rPr>
        <w:t>rosso</w:t>
      </w:r>
      <w:r>
        <w:rPr>
          <w:rFonts w:ascii="Garamond" w:hAnsi="Garamond"/>
          <w:i/>
          <w:iCs/>
        </w:rPr>
        <w:t xml:space="preserve">; </w:t>
      </w:r>
      <w:r>
        <w:rPr>
          <w:rFonts w:ascii="Garamond" w:hAnsi="Garamond"/>
          <w:i/>
          <w:iCs/>
          <w:u w:val="single"/>
        </w:rPr>
        <w:t>nessun’altra parte del documento può essere modificata, a pena di inammissibilità della manifestazione di interesse</w:t>
      </w:r>
      <w:r>
        <w:rPr>
          <w:rFonts w:ascii="Garamond" w:hAnsi="Garamond"/>
        </w:rPr>
        <w:t>)</w:t>
      </w:r>
    </w:p>
    <w:p w14:paraId="5A5B6DCC" w14:textId="3AF12ABA" w:rsidR="00B76F71" w:rsidRDefault="00B76F71" w:rsidP="00B82F03">
      <w:pPr>
        <w:pStyle w:val="Corpotesto"/>
        <w:spacing w:before="1"/>
        <w:ind w:right="969"/>
        <w:jc w:val="center"/>
        <w:rPr>
          <w:rFonts w:ascii="Garamond" w:hAnsi="Garamond"/>
          <w:b/>
          <w:bCs/>
        </w:rPr>
      </w:pPr>
    </w:p>
    <w:p w14:paraId="017BC263" w14:textId="77777777" w:rsidR="00B82F03" w:rsidRDefault="00B82F03" w:rsidP="00A071A9">
      <w:pPr>
        <w:pStyle w:val="Corpotesto"/>
        <w:spacing w:before="1"/>
        <w:ind w:right="969"/>
        <w:jc w:val="right"/>
        <w:rPr>
          <w:rFonts w:ascii="Garamond" w:hAnsi="Garamond"/>
          <w:b/>
          <w:bCs/>
        </w:rPr>
      </w:pPr>
    </w:p>
    <w:tbl>
      <w:tblPr>
        <w:tblW w:w="871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745"/>
      </w:tblGrid>
      <w:tr w:rsidR="00B82F03" w:rsidRPr="004C08B7" w14:paraId="6149D420" w14:textId="77777777" w:rsidTr="00B82F03">
        <w:tc>
          <w:tcPr>
            <w:tcW w:w="8717" w:type="dxa"/>
            <w:gridSpan w:val="2"/>
            <w:tcBorders>
              <w:bottom w:val="single" w:sz="4" w:space="0" w:color="auto"/>
            </w:tcBorders>
          </w:tcPr>
          <w:p w14:paraId="4BB45C68" w14:textId="77777777" w:rsidR="00B82F03" w:rsidRPr="004C08B7" w:rsidRDefault="00B82F03" w:rsidP="00B82F03">
            <w:pPr>
              <w:spacing w:after="120"/>
              <w:jc w:val="center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TERM SHEET</w:t>
            </w:r>
          </w:p>
        </w:tc>
      </w:tr>
      <w:tr w:rsidR="00B82F03" w:rsidRPr="004C08B7" w14:paraId="5989739B" w14:textId="77777777" w:rsidTr="00B82F03">
        <w:trPr>
          <w:trHeight w:val="477"/>
        </w:trPr>
        <w:tc>
          <w:tcPr>
            <w:tcW w:w="2972" w:type="dxa"/>
          </w:tcPr>
          <w:p w14:paraId="685BC15D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Beneficiari</w:t>
            </w:r>
          </w:p>
        </w:tc>
        <w:tc>
          <w:tcPr>
            <w:tcW w:w="5745" w:type="dxa"/>
          </w:tcPr>
          <w:p w14:paraId="1E70696E" w14:textId="2E945CBE" w:rsidR="00B82F03" w:rsidRPr="004C08B7" w:rsidRDefault="00B82F03" w:rsidP="00B82F03">
            <w:pPr>
              <w:spacing w:after="120"/>
              <w:rPr>
                <w:rFonts w:ascii="Garamond" w:hAnsi="Garamond" w:cs="Arial"/>
                <w:bCs/>
              </w:rPr>
            </w:pPr>
            <w:proofErr w:type="gramStart"/>
            <w:r w:rsidRPr="004C08B7">
              <w:rPr>
                <w:rFonts w:ascii="Garamond" w:hAnsi="Garamond" w:cs="Arial"/>
                <w:b/>
              </w:rPr>
              <w:t xml:space="preserve">Cogesi </w:t>
            </w:r>
            <w:r w:rsidR="00363585">
              <w:rPr>
                <w:rFonts w:ascii="Garamond" w:hAnsi="Garamond" w:cs="Arial"/>
                <w:b/>
              </w:rPr>
              <w:t xml:space="preserve"> S.c.r.l.</w:t>
            </w:r>
            <w:proofErr w:type="gramEnd"/>
            <w:r w:rsidR="00363585">
              <w:rPr>
                <w:rFonts w:ascii="Garamond" w:hAnsi="Garamond" w:cs="Arial"/>
                <w:b/>
              </w:rPr>
              <w:t xml:space="preserve"> </w:t>
            </w:r>
            <w:r w:rsidRPr="004C08B7">
              <w:rPr>
                <w:rFonts w:ascii="Garamond" w:hAnsi="Garamond" w:cs="Arial"/>
                <w:bCs/>
              </w:rPr>
              <w:t>(“</w:t>
            </w:r>
            <w:r w:rsidRPr="004C08B7">
              <w:rPr>
                <w:rFonts w:ascii="Garamond" w:hAnsi="Garamond" w:cs="Arial"/>
                <w:b/>
              </w:rPr>
              <w:t>Cliente</w:t>
            </w:r>
            <w:r w:rsidRPr="004C08B7">
              <w:rPr>
                <w:rFonts w:ascii="Garamond" w:hAnsi="Garamond" w:cs="Arial"/>
                <w:bCs/>
              </w:rPr>
              <w:t>” o il “</w:t>
            </w:r>
            <w:r w:rsidRPr="004C08B7">
              <w:rPr>
                <w:rFonts w:ascii="Garamond" w:hAnsi="Garamond" w:cs="Arial"/>
                <w:b/>
              </w:rPr>
              <w:t>Beneficiario</w:t>
            </w:r>
            <w:r w:rsidRPr="004C08B7">
              <w:rPr>
                <w:rFonts w:ascii="Garamond" w:hAnsi="Garamond" w:cs="Arial"/>
                <w:bCs/>
              </w:rPr>
              <w:t>”)</w:t>
            </w:r>
          </w:p>
        </w:tc>
      </w:tr>
      <w:tr w:rsidR="00B82F03" w:rsidRPr="004C08B7" w14:paraId="05C947A4" w14:textId="77777777" w:rsidTr="00B82F03">
        <w:trPr>
          <w:trHeight w:val="477"/>
        </w:trPr>
        <w:tc>
          <w:tcPr>
            <w:tcW w:w="2972" w:type="dxa"/>
          </w:tcPr>
          <w:p w14:paraId="0924E890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Soci</w:t>
            </w:r>
          </w:p>
        </w:tc>
        <w:tc>
          <w:tcPr>
            <w:tcW w:w="5745" w:type="dxa"/>
          </w:tcPr>
          <w:p w14:paraId="1425B624" w14:textId="7519019A" w:rsidR="00B82F03" w:rsidRPr="004C08B7" w:rsidRDefault="00B82F03" w:rsidP="00B82F03">
            <w:pPr>
              <w:spacing w:after="120"/>
              <w:rPr>
                <w:rFonts w:ascii="Garamond" w:hAnsi="Garamond" w:cs="Arial"/>
              </w:rPr>
            </w:pPr>
            <w:proofErr w:type="spellStart"/>
            <w:r w:rsidRPr="004C08B7">
              <w:rPr>
                <w:rFonts w:ascii="Garamond" w:hAnsi="Garamond" w:cs="Arial"/>
              </w:rPr>
              <w:t>Alac</w:t>
            </w:r>
            <w:proofErr w:type="spellEnd"/>
            <w:r w:rsidRPr="004C08B7">
              <w:rPr>
                <w:rFonts w:ascii="Garamond" w:hAnsi="Garamond" w:cs="Arial"/>
              </w:rPr>
              <w:t xml:space="preserve"> Spa, Acda Spa, </w:t>
            </w:r>
            <w:proofErr w:type="spellStart"/>
            <w:r w:rsidRPr="004C08B7">
              <w:rPr>
                <w:rFonts w:ascii="Garamond" w:hAnsi="Garamond" w:cs="Arial"/>
              </w:rPr>
              <w:t>Si.Si</w:t>
            </w:r>
            <w:proofErr w:type="spellEnd"/>
            <w:r w:rsidRPr="004C08B7">
              <w:rPr>
                <w:rFonts w:ascii="Garamond" w:hAnsi="Garamond" w:cs="Arial"/>
              </w:rPr>
              <w:t xml:space="preserve">. Srl, </w:t>
            </w:r>
            <w:proofErr w:type="spellStart"/>
            <w:r w:rsidRPr="004C08B7">
              <w:rPr>
                <w:rFonts w:ascii="Garamond" w:hAnsi="Garamond" w:cs="Arial"/>
              </w:rPr>
              <w:t>Calso</w:t>
            </w:r>
            <w:proofErr w:type="spellEnd"/>
            <w:r w:rsidRPr="004C08B7">
              <w:rPr>
                <w:rFonts w:ascii="Garamond" w:hAnsi="Garamond" w:cs="Arial"/>
              </w:rPr>
              <w:t xml:space="preserve"> Spa, </w:t>
            </w:r>
            <w:proofErr w:type="spellStart"/>
            <w:r w:rsidRPr="004C08B7">
              <w:rPr>
                <w:rFonts w:ascii="Garamond" w:hAnsi="Garamond" w:cs="Arial"/>
              </w:rPr>
              <w:t>Infernotto</w:t>
            </w:r>
            <w:proofErr w:type="spellEnd"/>
            <w:r w:rsidRPr="004C08B7">
              <w:rPr>
                <w:rFonts w:ascii="Garamond" w:hAnsi="Garamond" w:cs="Arial"/>
              </w:rPr>
              <w:t xml:space="preserve"> Srl, Mondo Acqua Spa, [Alpi Acque Spa] e [Alse Spa] (“i </w:t>
            </w:r>
            <w:r w:rsidRPr="004C08B7">
              <w:rPr>
                <w:rFonts w:ascii="Garamond" w:hAnsi="Garamond" w:cs="Arial"/>
                <w:b/>
                <w:bCs/>
              </w:rPr>
              <w:t>Soci</w:t>
            </w:r>
            <w:r w:rsidRPr="004C08B7">
              <w:rPr>
                <w:rFonts w:ascii="Garamond" w:hAnsi="Garamond" w:cs="Arial"/>
              </w:rPr>
              <w:t>”)</w:t>
            </w:r>
          </w:p>
        </w:tc>
      </w:tr>
      <w:tr w:rsidR="00B82F03" w:rsidRPr="004C08B7" w14:paraId="34BBAA9B" w14:textId="77777777" w:rsidTr="00B82F03">
        <w:trPr>
          <w:trHeight w:val="477"/>
        </w:trPr>
        <w:tc>
          <w:tcPr>
            <w:tcW w:w="2972" w:type="dxa"/>
          </w:tcPr>
          <w:p w14:paraId="15CE19C6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Banca Arranger e Agente</w:t>
            </w:r>
          </w:p>
        </w:tc>
        <w:tc>
          <w:tcPr>
            <w:tcW w:w="5745" w:type="dxa"/>
          </w:tcPr>
          <w:p w14:paraId="1EBF8771" w14:textId="59D2B336" w:rsidR="00B82F03" w:rsidRPr="004C08B7" w:rsidRDefault="00B82F03" w:rsidP="00B82F03">
            <w:pPr>
              <w:spacing w:after="120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 xml:space="preserve">[TBD] </w:t>
            </w:r>
          </w:p>
        </w:tc>
      </w:tr>
      <w:tr w:rsidR="00B82F03" w:rsidRPr="004C08B7" w14:paraId="570DDF54" w14:textId="77777777" w:rsidTr="00B82F03">
        <w:trPr>
          <w:trHeight w:val="477"/>
        </w:trPr>
        <w:tc>
          <w:tcPr>
            <w:tcW w:w="2972" w:type="dxa"/>
          </w:tcPr>
          <w:p w14:paraId="1E8CCAC3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Banca Agente</w:t>
            </w:r>
          </w:p>
        </w:tc>
        <w:tc>
          <w:tcPr>
            <w:tcW w:w="5745" w:type="dxa"/>
          </w:tcPr>
          <w:p w14:paraId="1A4B5523" w14:textId="1BED027A" w:rsidR="00B82F03" w:rsidRPr="004C08B7" w:rsidRDefault="00B82F03" w:rsidP="00B82F03">
            <w:pPr>
              <w:spacing w:after="120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 xml:space="preserve">[TBD] </w:t>
            </w:r>
          </w:p>
        </w:tc>
      </w:tr>
      <w:tr w:rsidR="00B82F03" w:rsidRPr="004C08B7" w14:paraId="4A1E6468" w14:textId="77777777" w:rsidTr="00B82F03">
        <w:trPr>
          <w:trHeight w:val="1245"/>
        </w:trPr>
        <w:tc>
          <w:tcPr>
            <w:tcW w:w="2972" w:type="dxa"/>
          </w:tcPr>
          <w:p w14:paraId="4A3D7B86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Banca dei Conti</w:t>
            </w:r>
          </w:p>
        </w:tc>
        <w:tc>
          <w:tcPr>
            <w:tcW w:w="5745" w:type="dxa"/>
          </w:tcPr>
          <w:p w14:paraId="33B88DA3" w14:textId="02C558B9" w:rsidR="00B82F03" w:rsidRPr="004C08B7" w:rsidRDefault="00B82F03" w:rsidP="00B82F03">
            <w:pPr>
              <w:spacing w:after="120"/>
              <w:ind w:left="2" w:right="243"/>
              <w:jc w:val="both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 xml:space="preserve">[TBD]: in relazione al Conto Ricavi ed al Conto VR, che accoglieranno gli incassi commerciali ed il pagamento del VR, svolgerà il ruolo di banca depositaria ai sensi del Contratto di Finanziamento. </w:t>
            </w:r>
          </w:p>
        </w:tc>
      </w:tr>
      <w:tr w:rsidR="00B82F03" w:rsidRPr="004C08B7" w14:paraId="603BE1E7" w14:textId="77777777" w:rsidTr="00B82F03">
        <w:trPr>
          <w:trHeight w:val="477"/>
        </w:trPr>
        <w:tc>
          <w:tcPr>
            <w:tcW w:w="2972" w:type="dxa"/>
          </w:tcPr>
          <w:p w14:paraId="0AFEBA7C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Progetto</w:t>
            </w:r>
          </w:p>
        </w:tc>
        <w:tc>
          <w:tcPr>
            <w:tcW w:w="5745" w:type="dxa"/>
          </w:tcPr>
          <w:p w14:paraId="6944CC36" w14:textId="0CB6BDBE" w:rsidR="00B82F03" w:rsidRPr="004C08B7" w:rsidRDefault="00B82F03" w:rsidP="00B82F03">
            <w:pPr>
              <w:spacing w:after="120"/>
              <w:ind w:right="243"/>
              <w:jc w:val="both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>La liquidazione di una parte del Valore Residuo (VR) ad Egea Acque, di competenza di Cogesi, calcolata sulla base della seguente ripartizione:</w:t>
            </w:r>
          </w:p>
          <w:p w14:paraId="03CEAE40" w14:textId="77777777" w:rsidR="00EE4654" w:rsidRDefault="00EE4654" w:rsidP="00B82F03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spacing w:after="120" w:line="240" w:lineRule="auto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Soci Cogesi: € 36 mln</w:t>
            </w:r>
          </w:p>
          <w:p w14:paraId="6B5CBFED" w14:textId="4FB02981" w:rsidR="00B82F03" w:rsidRPr="004C08B7" w:rsidRDefault="00B82F03" w:rsidP="00B82F03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spacing w:after="120" w:line="240" w:lineRule="auto"/>
              <w:textAlignment w:val="auto"/>
              <w:rPr>
                <w:rFonts w:ascii="Garamond" w:eastAsia="Times New Roman" w:hAnsi="Garamond"/>
                <w:sz w:val="24"/>
                <w:szCs w:val="24"/>
              </w:rPr>
            </w:pPr>
            <w:r w:rsidRPr="004C08B7">
              <w:rPr>
                <w:rFonts w:ascii="Garamond" w:eastAsia="Times New Roman" w:hAnsi="Garamond"/>
                <w:sz w:val="24"/>
                <w:szCs w:val="24"/>
              </w:rPr>
              <w:t>Cogesi: € 27,0 mln</w:t>
            </w:r>
          </w:p>
        </w:tc>
      </w:tr>
      <w:tr w:rsidR="00B82F03" w:rsidRPr="004C08B7" w14:paraId="4553C365" w14:textId="77777777" w:rsidTr="00B82F03">
        <w:trPr>
          <w:trHeight w:val="477"/>
        </w:trPr>
        <w:tc>
          <w:tcPr>
            <w:tcW w:w="2972" w:type="dxa"/>
          </w:tcPr>
          <w:p w14:paraId="74565007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Valore Residuo o Valore di Subentro (VR)</w:t>
            </w:r>
          </w:p>
        </w:tc>
        <w:tc>
          <w:tcPr>
            <w:tcW w:w="5745" w:type="dxa"/>
          </w:tcPr>
          <w:p w14:paraId="2E491913" w14:textId="77777777" w:rsidR="00B82F03" w:rsidRPr="004C08B7" w:rsidRDefault="00B82F03" w:rsidP="00B82F03">
            <w:pPr>
              <w:spacing w:after="120"/>
              <w:ind w:left="104" w:right="243"/>
              <w:jc w:val="both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>Indica il controvalore corrisposto alla Società dall’Autorità d’Ambito o dal gestore uscente, alla scadenza naturale o anticipata della Convenzione, calcolato ai sensi del Metodo Tariffario per il Servizio Idrico di Arera.</w:t>
            </w:r>
          </w:p>
        </w:tc>
      </w:tr>
      <w:tr w:rsidR="00B82F03" w:rsidRPr="004C08B7" w14:paraId="6F2C668C" w14:textId="77777777" w:rsidTr="00B82F03">
        <w:trPr>
          <w:trHeight w:val="477"/>
        </w:trPr>
        <w:tc>
          <w:tcPr>
            <w:tcW w:w="2972" w:type="dxa"/>
          </w:tcPr>
          <w:p w14:paraId="397BDD32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Piano d’Ambito</w:t>
            </w:r>
          </w:p>
        </w:tc>
        <w:tc>
          <w:tcPr>
            <w:tcW w:w="5745" w:type="dxa"/>
          </w:tcPr>
          <w:p w14:paraId="5FE1A965" w14:textId="77777777" w:rsidR="00B82F03" w:rsidRPr="004C08B7" w:rsidRDefault="00B82F03" w:rsidP="00B82F03">
            <w:pPr>
              <w:spacing w:after="120"/>
              <w:ind w:left="104" w:right="243"/>
              <w:jc w:val="both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 xml:space="preserve">Il Piano d'Ambito è un documento che stabilisce gli obiettivi del Servizio Idrico Integrato (SII) in un determinato territorio, contenente fra gli altri il Programma degli Interventi approvato dall’ATO (Autorità d’Ambito) e aggiornato, modificato e/o </w:t>
            </w:r>
            <w:r w:rsidRPr="004C08B7">
              <w:rPr>
                <w:rFonts w:ascii="Garamond" w:hAnsi="Garamond" w:cs="Arial"/>
              </w:rPr>
              <w:lastRenderedPageBreak/>
              <w:t>integrato ai sensi della Convenzione e delle leggi applicabili.</w:t>
            </w:r>
          </w:p>
        </w:tc>
      </w:tr>
      <w:tr w:rsidR="00B82F03" w:rsidRPr="004C08B7" w14:paraId="4E5140B6" w14:textId="77777777" w:rsidTr="00B82F03">
        <w:tc>
          <w:tcPr>
            <w:tcW w:w="2972" w:type="dxa"/>
          </w:tcPr>
          <w:p w14:paraId="1567076B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lastRenderedPageBreak/>
              <w:t>Forma Tecnica</w:t>
            </w:r>
          </w:p>
        </w:tc>
        <w:tc>
          <w:tcPr>
            <w:tcW w:w="5745" w:type="dxa"/>
          </w:tcPr>
          <w:p w14:paraId="2C943F68" w14:textId="550A85AF" w:rsidR="00B82F03" w:rsidRPr="004C08B7" w:rsidRDefault="00B82F03" w:rsidP="00B82F03">
            <w:pPr>
              <w:spacing w:after="120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 xml:space="preserve">Finanziamento chirografario </w:t>
            </w:r>
            <w:r w:rsidR="00E901D3">
              <w:rPr>
                <w:rFonts w:ascii="Garamond" w:hAnsi="Garamond" w:cs="Arial"/>
              </w:rPr>
              <w:t>-</w:t>
            </w:r>
          </w:p>
        </w:tc>
      </w:tr>
      <w:tr w:rsidR="00B82F03" w:rsidRPr="004C08B7" w14:paraId="5F1E303E" w14:textId="77777777" w:rsidTr="00B82F03">
        <w:tc>
          <w:tcPr>
            <w:tcW w:w="2972" w:type="dxa"/>
          </w:tcPr>
          <w:p w14:paraId="1E2C6E58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Importo</w:t>
            </w:r>
          </w:p>
        </w:tc>
        <w:tc>
          <w:tcPr>
            <w:tcW w:w="5745" w:type="dxa"/>
          </w:tcPr>
          <w:p w14:paraId="2991F2D9" w14:textId="4FA2FB68" w:rsidR="00B82F03" w:rsidRPr="004C08B7" w:rsidRDefault="00B82F03" w:rsidP="00B82F03">
            <w:pPr>
              <w:spacing w:after="120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>[€ 27.000.000</w:t>
            </w:r>
          </w:p>
        </w:tc>
      </w:tr>
      <w:tr w:rsidR="00B82F03" w:rsidRPr="004C08B7" w14:paraId="4BE30295" w14:textId="77777777" w:rsidTr="00B82F03">
        <w:tc>
          <w:tcPr>
            <w:tcW w:w="2972" w:type="dxa"/>
          </w:tcPr>
          <w:p w14:paraId="242DAA52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Banche Finanziatrici</w:t>
            </w:r>
          </w:p>
        </w:tc>
        <w:tc>
          <w:tcPr>
            <w:tcW w:w="5745" w:type="dxa"/>
          </w:tcPr>
          <w:p w14:paraId="75B93705" w14:textId="453898C9" w:rsidR="00B82F03" w:rsidRPr="004C08B7" w:rsidRDefault="00B82F03" w:rsidP="00B82F03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>[TBD]</w:t>
            </w:r>
          </w:p>
          <w:p w14:paraId="25C32EB1" w14:textId="35897779" w:rsidR="00B82F03" w:rsidRPr="004C08B7" w:rsidRDefault="00B82F03" w:rsidP="00B82F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>I rapporti fra le banche partecipanti al pool di finanziamento saranno disciplinati da un apposito accordo interbancario.</w:t>
            </w:r>
          </w:p>
        </w:tc>
      </w:tr>
      <w:tr w:rsidR="00B82F03" w:rsidRPr="004C08B7" w14:paraId="4DC70561" w14:textId="77777777" w:rsidTr="00B82F03">
        <w:trPr>
          <w:trHeight w:val="650"/>
        </w:trPr>
        <w:tc>
          <w:tcPr>
            <w:tcW w:w="2972" w:type="dxa"/>
          </w:tcPr>
          <w:p w14:paraId="5EE6F681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Finalità</w:t>
            </w:r>
          </w:p>
        </w:tc>
        <w:tc>
          <w:tcPr>
            <w:tcW w:w="5745" w:type="dxa"/>
          </w:tcPr>
          <w:p w14:paraId="5D8B8DAD" w14:textId="0B5A33C0" w:rsidR="00B82F03" w:rsidRPr="004C08B7" w:rsidRDefault="00B82F03" w:rsidP="00D303FE">
            <w:pPr>
              <w:spacing w:after="120"/>
              <w:jc w:val="both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>Liquidazione del Valore Residuo (VR) al gestore uscente EGEA Acque Spa</w:t>
            </w:r>
            <w:r w:rsidR="00E901D3">
              <w:rPr>
                <w:rFonts w:ascii="Garamond" w:hAnsi="Garamond" w:cs="Arial"/>
              </w:rPr>
              <w:t xml:space="preserve"> attinente alla distribuzione idrica sul territorio servito</w:t>
            </w:r>
          </w:p>
        </w:tc>
      </w:tr>
      <w:tr w:rsidR="00B82F03" w:rsidRPr="004C08B7" w14:paraId="7A57C7D4" w14:textId="77777777" w:rsidTr="00B82F03">
        <w:tc>
          <w:tcPr>
            <w:tcW w:w="2972" w:type="dxa"/>
          </w:tcPr>
          <w:p w14:paraId="67264AC7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Durata</w:t>
            </w:r>
          </w:p>
        </w:tc>
        <w:tc>
          <w:tcPr>
            <w:tcW w:w="5745" w:type="dxa"/>
          </w:tcPr>
          <w:p w14:paraId="60108420" w14:textId="77777777" w:rsidR="00B82F03" w:rsidRDefault="00B82F03" w:rsidP="00980CCE">
            <w:pPr>
              <w:spacing w:after="120"/>
              <w:jc w:val="both"/>
              <w:rPr>
                <w:rFonts w:ascii="Garamond" w:hAnsi="Garamond" w:cs="Arial"/>
                <w:bCs/>
                <w:i/>
                <w:iCs/>
              </w:rPr>
            </w:pPr>
          </w:p>
          <w:p w14:paraId="766ACD6D" w14:textId="6AE2258C" w:rsidR="00980CCE" w:rsidRPr="004C08B7" w:rsidRDefault="00980CCE" w:rsidP="00980CCE">
            <w:pPr>
              <w:spacing w:after="120"/>
              <w:jc w:val="both"/>
              <w:rPr>
                <w:rFonts w:ascii="Garamond" w:hAnsi="Garamond" w:cs="Arial"/>
                <w:bCs/>
                <w:i/>
                <w:iCs/>
              </w:rPr>
            </w:pPr>
          </w:p>
        </w:tc>
      </w:tr>
      <w:tr w:rsidR="00B82F03" w:rsidRPr="004C08B7" w14:paraId="2FB52A9E" w14:textId="77777777" w:rsidTr="00B82F03">
        <w:tc>
          <w:tcPr>
            <w:tcW w:w="2972" w:type="dxa"/>
          </w:tcPr>
          <w:p w14:paraId="149A0C2D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Periodo di disponibilità</w:t>
            </w:r>
          </w:p>
        </w:tc>
        <w:tc>
          <w:tcPr>
            <w:tcW w:w="5745" w:type="dxa"/>
          </w:tcPr>
          <w:p w14:paraId="2B00C9ED" w14:textId="77777777" w:rsidR="00B82F03" w:rsidRDefault="00B82F03" w:rsidP="00D303FE">
            <w:pPr>
              <w:spacing w:after="120"/>
              <w:jc w:val="both"/>
              <w:rPr>
                <w:rFonts w:ascii="Garamond" w:hAnsi="Garamond" w:cs="Arial"/>
                <w:bCs/>
              </w:rPr>
            </w:pPr>
          </w:p>
          <w:p w14:paraId="74D1CD12" w14:textId="46389287" w:rsidR="00980CCE" w:rsidRPr="004C08B7" w:rsidRDefault="00980CCE" w:rsidP="00D303FE">
            <w:pPr>
              <w:spacing w:after="120"/>
              <w:jc w:val="both"/>
              <w:rPr>
                <w:rFonts w:ascii="Garamond" w:hAnsi="Garamond" w:cs="Arial"/>
                <w:bCs/>
              </w:rPr>
            </w:pPr>
          </w:p>
        </w:tc>
      </w:tr>
      <w:tr w:rsidR="00B82F03" w:rsidRPr="004C08B7" w14:paraId="1304D346" w14:textId="77777777" w:rsidTr="00B82F03">
        <w:tc>
          <w:tcPr>
            <w:tcW w:w="2972" w:type="dxa"/>
          </w:tcPr>
          <w:p w14:paraId="5430CBA2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color w:val="C00000"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Modalità e termini di utilizzo</w:t>
            </w:r>
          </w:p>
        </w:tc>
        <w:tc>
          <w:tcPr>
            <w:tcW w:w="5745" w:type="dxa"/>
          </w:tcPr>
          <w:p w14:paraId="6F00F6B1" w14:textId="21A44240" w:rsidR="00B82F03" w:rsidRPr="004C08B7" w:rsidRDefault="00B82F03" w:rsidP="00D303FE">
            <w:pPr>
              <w:spacing w:after="120"/>
              <w:jc w:val="both"/>
              <w:rPr>
                <w:rFonts w:ascii="Garamond" w:hAnsi="Garamond" w:cs="Arial"/>
              </w:rPr>
            </w:pPr>
          </w:p>
        </w:tc>
      </w:tr>
      <w:tr w:rsidR="00B82F03" w:rsidRPr="004C08B7" w14:paraId="61D3D55F" w14:textId="77777777" w:rsidTr="00B82F03">
        <w:trPr>
          <w:trHeight w:val="612"/>
        </w:trPr>
        <w:tc>
          <w:tcPr>
            <w:tcW w:w="2972" w:type="dxa"/>
          </w:tcPr>
          <w:p w14:paraId="3B29D85B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Modalità di Rimborso del Capitale</w:t>
            </w:r>
          </w:p>
        </w:tc>
        <w:tc>
          <w:tcPr>
            <w:tcW w:w="5745" w:type="dxa"/>
          </w:tcPr>
          <w:p w14:paraId="4F5DF02D" w14:textId="358E5F07" w:rsidR="00B82F03" w:rsidRPr="004C08B7" w:rsidRDefault="00B82F03" w:rsidP="00D303FE">
            <w:pPr>
              <w:spacing w:after="120"/>
              <w:jc w:val="both"/>
              <w:rPr>
                <w:rFonts w:ascii="Garamond" w:hAnsi="Garamond" w:cs="Arial"/>
              </w:rPr>
            </w:pPr>
          </w:p>
        </w:tc>
      </w:tr>
      <w:tr w:rsidR="00B82F03" w:rsidRPr="004C08B7" w14:paraId="37BCC83A" w14:textId="77777777" w:rsidTr="00B82F03">
        <w:trPr>
          <w:trHeight w:val="612"/>
        </w:trPr>
        <w:tc>
          <w:tcPr>
            <w:tcW w:w="2972" w:type="dxa"/>
          </w:tcPr>
          <w:p w14:paraId="16AD945A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Corresponsione degli Interessi</w:t>
            </w:r>
          </w:p>
        </w:tc>
        <w:tc>
          <w:tcPr>
            <w:tcW w:w="5745" w:type="dxa"/>
          </w:tcPr>
          <w:p w14:paraId="1C20F752" w14:textId="788A0070" w:rsidR="00B82F03" w:rsidRPr="004C08B7" w:rsidRDefault="00B82F03" w:rsidP="00D303FE">
            <w:pPr>
              <w:spacing w:after="120"/>
              <w:jc w:val="both"/>
              <w:rPr>
                <w:rFonts w:ascii="Garamond" w:hAnsi="Garamond" w:cs="Arial"/>
              </w:rPr>
            </w:pPr>
          </w:p>
        </w:tc>
      </w:tr>
      <w:tr w:rsidR="00B82F03" w:rsidRPr="004C08B7" w14:paraId="4DB506E6" w14:textId="77777777" w:rsidTr="00B82F03">
        <w:trPr>
          <w:trHeight w:val="612"/>
        </w:trPr>
        <w:tc>
          <w:tcPr>
            <w:tcW w:w="2972" w:type="dxa"/>
          </w:tcPr>
          <w:p w14:paraId="605A1ED4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Criterio di calcolo degli interessi (Condizioni Economiche)</w:t>
            </w:r>
          </w:p>
        </w:tc>
        <w:tc>
          <w:tcPr>
            <w:tcW w:w="5745" w:type="dxa"/>
          </w:tcPr>
          <w:p w14:paraId="1DDD4BE3" w14:textId="226F72D1" w:rsidR="00B82F03" w:rsidRPr="004C08B7" w:rsidRDefault="00B82F03" w:rsidP="00B82F03">
            <w:pPr>
              <w:spacing w:after="120"/>
              <w:rPr>
                <w:rFonts w:ascii="Garamond" w:hAnsi="Garamond" w:cs="Arial"/>
              </w:rPr>
            </w:pPr>
          </w:p>
        </w:tc>
      </w:tr>
      <w:tr w:rsidR="00B82F03" w:rsidRPr="004C08B7" w14:paraId="6216219D" w14:textId="77777777" w:rsidTr="00B82F03">
        <w:trPr>
          <w:trHeight w:val="612"/>
        </w:trPr>
        <w:tc>
          <w:tcPr>
            <w:tcW w:w="2972" w:type="dxa"/>
          </w:tcPr>
          <w:p w14:paraId="34D691AD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Margine</w:t>
            </w:r>
          </w:p>
        </w:tc>
        <w:tc>
          <w:tcPr>
            <w:tcW w:w="5745" w:type="dxa"/>
          </w:tcPr>
          <w:p w14:paraId="269F77CF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bCs/>
                <w:color w:val="C00000"/>
              </w:rPr>
            </w:pPr>
            <w:r w:rsidRPr="004C08B7">
              <w:rPr>
                <w:rFonts w:ascii="Garamond" w:hAnsi="Garamond" w:cs="Arial"/>
                <w:b/>
                <w:bCs/>
                <w:color w:val="C00000"/>
              </w:rPr>
              <w:t>Periodo di Preammortamento</w:t>
            </w:r>
          </w:p>
          <w:p w14:paraId="52E0120C" w14:textId="4BA9AE0D" w:rsidR="00B82F03" w:rsidRPr="004C08B7" w:rsidRDefault="00B82F03" w:rsidP="00B82F03">
            <w:pPr>
              <w:spacing w:after="120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79213930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bCs/>
                <w:color w:val="C00000"/>
              </w:rPr>
            </w:pPr>
            <w:r w:rsidRPr="004C08B7">
              <w:rPr>
                <w:rFonts w:ascii="Garamond" w:hAnsi="Garamond" w:cs="Arial"/>
                <w:b/>
                <w:bCs/>
                <w:color w:val="C00000"/>
              </w:rPr>
              <w:t>Periodo di Ammortamento</w:t>
            </w:r>
          </w:p>
          <w:p w14:paraId="4B499CEE" w14:textId="0C08E0ED" w:rsidR="00B82F03" w:rsidRPr="004C08B7" w:rsidRDefault="00B82F03" w:rsidP="00B82F03">
            <w:pPr>
              <w:spacing w:after="120"/>
              <w:rPr>
                <w:rFonts w:ascii="Garamond" w:hAnsi="Garamond" w:cs="Arial"/>
              </w:rPr>
            </w:pPr>
          </w:p>
        </w:tc>
      </w:tr>
      <w:tr w:rsidR="00B82F03" w:rsidRPr="004C08B7" w14:paraId="7F5D116F" w14:textId="77777777" w:rsidTr="00B82F03">
        <w:trPr>
          <w:trHeight w:val="612"/>
        </w:trPr>
        <w:tc>
          <w:tcPr>
            <w:tcW w:w="2972" w:type="dxa"/>
          </w:tcPr>
          <w:p w14:paraId="061464FF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Commissioni</w:t>
            </w:r>
          </w:p>
        </w:tc>
        <w:tc>
          <w:tcPr>
            <w:tcW w:w="5745" w:type="dxa"/>
          </w:tcPr>
          <w:p w14:paraId="6A69FEB3" w14:textId="40A1AC3E" w:rsidR="00D303FE" w:rsidRPr="004C08B7" w:rsidRDefault="00D303FE" w:rsidP="00CC72C0">
            <w:pPr>
              <w:pStyle w:val="Paragrafoelenco"/>
              <w:suppressAutoHyphens w:val="0"/>
              <w:autoSpaceDN/>
              <w:spacing w:after="120" w:line="240" w:lineRule="auto"/>
              <w:ind w:left="360"/>
              <w:jc w:val="both"/>
              <w:textAlignment w:val="auto"/>
              <w:rPr>
                <w:rFonts w:ascii="Garamond" w:hAnsi="Garamond" w:cs="Arial"/>
              </w:rPr>
            </w:pPr>
          </w:p>
        </w:tc>
      </w:tr>
      <w:tr w:rsidR="00B82F03" w:rsidRPr="004C08B7" w14:paraId="4187E65A" w14:textId="77777777" w:rsidTr="00B82F03">
        <w:trPr>
          <w:trHeight w:val="612"/>
        </w:trPr>
        <w:tc>
          <w:tcPr>
            <w:tcW w:w="2972" w:type="dxa"/>
          </w:tcPr>
          <w:p w14:paraId="3072CB8E" w14:textId="79CB7BA7" w:rsidR="00B82F03" w:rsidRPr="004C08B7" w:rsidRDefault="00EE4654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>
              <w:rPr>
                <w:rFonts w:ascii="Garamond" w:hAnsi="Garamond" w:cs="Arial"/>
                <w:b/>
                <w:color w:val="C00000"/>
              </w:rPr>
              <w:t>Altre condizioni</w:t>
            </w:r>
          </w:p>
          <w:p w14:paraId="3EF7E692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</w:p>
        </w:tc>
        <w:tc>
          <w:tcPr>
            <w:tcW w:w="5745" w:type="dxa"/>
          </w:tcPr>
          <w:p w14:paraId="169A8909" w14:textId="33146FAA" w:rsidR="00B82F03" w:rsidRPr="00CC72C0" w:rsidRDefault="00B82F03" w:rsidP="00B82F03">
            <w:pPr>
              <w:spacing w:after="120"/>
              <w:rPr>
                <w:rFonts w:ascii="Garamond" w:hAnsi="Garamond" w:cs="Arial"/>
                <w:bCs/>
                <w:color w:val="FF0000"/>
              </w:rPr>
            </w:pPr>
          </w:p>
        </w:tc>
      </w:tr>
      <w:tr w:rsidR="00B82F03" w:rsidRPr="004C08B7" w14:paraId="1918B418" w14:textId="77777777" w:rsidTr="00980CCE">
        <w:trPr>
          <w:trHeight w:val="1517"/>
        </w:trPr>
        <w:tc>
          <w:tcPr>
            <w:tcW w:w="2972" w:type="dxa"/>
          </w:tcPr>
          <w:p w14:paraId="159CDA7F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iCs/>
                <w:color w:val="C00000"/>
              </w:rPr>
            </w:pPr>
            <w:r w:rsidRPr="004C08B7">
              <w:rPr>
                <w:rFonts w:ascii="Garamond" w:hAnsi="Garamond" w:cs="Arial"/>
                <w:b/>
                <w:iCs/>
                <w:color w:val="C00000"/>
              </w:rPr>
              <w:t xml:space="preserve">Garanzia SACE </w:t>
            </w:r>
          </w:p>
        </w:tc>
        <w:tc>
          <w:tcPr>
            <w:tcW w:w="5745" w:type="dxa"/>
          </w:tcPr>
          <w:p w14:paraId="3D76FEC6" w14:textId="3EB8BD98" w:rsidR="00B82F03" w:rsidRPr="00CC72C0" w:rsidRDefault="00EE4654" w:rsidP="004C08B7">
            <w:pPr>
              <w:spacing w:after="120"/>
              <w:jc w:val="both"/>
              <w:rPr>
                <w:rFonts w:ascii="Garamond" w:hAnsi="Garamond" w:cs="Arial"/>
                <w:color w:val="FF0000"/>
              </w:rPr>
            </w:pPr>
            <w:r w:rsidRPr="00CC72C0">
              <w:rPr>
                <w:rFonts w:ascii="Garamond" w:hAnsi="Garamond" w:cs="Arial"/>
                <w:color w:val="C00000"/>
              </w:rPr>
              <w:t>EVENTUALE g</w:t>
            </w:r>
            <w:r w:rsidR="00B82F03" w:rsidRPr="00CC72C0">
              <w:rPr>
                <w:rFonts w:ascii="Garamond" w:hAnsi="Garamond" w:cs="Arial"/>
                <w:color w:val="C00000"/>
              </w:rPr>
              <w:t xml:space="preserve">aranzia a prima richiesta rilasciata da SACE </w:t>
            </w:r>
            <w:proofErr w:type="spellStart"/>
            <w:r w:rsidR="00B82F03" w:rsidRPr="00CC72C0">
              <w:rPr>
                <w:rFonts w:ascii="Garamond" w:hAnsi="Garamond" w:cs="Arial"/>
                <w:color w:val="C00000"/>
              </w:rPr>
              <w:t>S.p.A</w:t>
            </w:r>
            <w:proofErr w:type="spellEnd"/>
            <w:r w:rsidRPr="00CC72C0">
              <w:rPr>
                <w:rFonts w:ascii="Garamond" w:hAnsi="Garamond" w:cs="Arial"/>
                <w:color w:val="C00000"/>
              </w:rPr>
              <w:t xml:space="preserve"> – indicare </w:t>
            </w:r>
            <w:proofErr w:type="gramStart"/>
            <w:r w:rsidRPr="00CC72C0">
              <w:rPr>
                <w:rFonts w:ascii="Garamond" w:hAnsi="Garamond" w:cs="Arial"/>
                <w:color w:val="C00000"/>
              </w:rPr>
              <w:t>se  richiesta</w:t>
            </w:r>
            <w:proofErr w:type="gramEnd"/>
            <w:r w:rsidRPr="00CC72C0">
              <w:rPr>
                <w:rFonts w:ascii="Garamond" w:hAnsi="Garamond" w:cs="Arial"/>
                <w:color w:val="C00000"/>
              </w:rPr>
              <w:t xml:space="preserve"> e in che misura</w:t>
            </w:r>
          </w:p>
        </w:tc>
      </w:tr>
      <w:tr w:rsidR="00B82F03" w:rsidRPr="004C08B7" w14:paraId="308ACDAD" w14:textId="77777777" w:rsidTr="00B82F03">
        <w:trPr>
          <w:trHeight w:val="612"/>
        </w:trPr>
        <w:tc>
          <w:tcPr>
            <w:tcW w:w="2972" w:type="dxa"/>
          </w:tcPr>
          <w:p w14:paraId="63C1BF1A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iCs/>
                <w:color w:val="C00000"/>
              </w:rPr>
            </w:pPr>
            <w:r w:rsidRPr="004C08B7">
              <w:rPr>
                <w:rFonts w:ascii="Garamond" w:hAnsi="Garamond" w:cs="Arial"/>
                <w:b/>
                <w:iCs/>
                <w:color w:val="C00000"/>
              </w:rPr>
              <w:lastRenderedPageBreak/>
              <w:t>Altri oneri a carico della richiedente</w:t>
            </w:r>
          </w:p>
        </w:tc>
        <w:tc>
          <w:tcPr>
            <w:tcW w:w="5745" w:type="dxa"/>
          </w:tcPr>
          <w:p w14:paraId="75A0AFF2" w14:textId="33473320" w:rsidR="00B82F03" w:rsidRPr="004C08B7" w:rsidRDefault="00B82F03" w:rsidP="00B82F03">
            <w:pPr>
              <w:spacing w:after="120"/>
              <w:rPr>
                <w:rFonts w:ascii="Garamond" w:hAnsi="Garamond" w:cs="Arial"/>
                <w:color w:val="000000"/>
              </w:rPr>
            </w:pPr>
          </w:p>
        </w:tc>
      </w:tr>
      <w:tr w:rsidR="00B82F03" w:rsidRPr="004C08B7" w14:paraId="069B7039" w14:textId="77777777" w:rsidTr="00B82F03">
        <w:trPr>
          <w:trHeight w:val="612"/>
        </w:trPr>
        <w:tc>
          <w:tcPr>
            <w:tcW w:w="2972" w:type="dxa"/>
          </w:tcPr>
          <w:p w14:paraId="58013BF0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Altre Garanzie</w:t>
            </w:r>
          </w:p>
        </w:tc>
        <w:tc>
          <w:tcPr>
            <w:tcW w:w="5745" w:type="dxa"/>
          </w:tcPr>
          <w:p w14:paraId="53A1F0B0" w14:textId="78E65433" w:rsidR="00363585" w:rsidRPr="00CC72C0" w:rsidRDefault="0081733C" w:rsidP="00CC72C0">
            <w:pPr>
              <w:spacing w:after="120"/>
              <w:jc w:val="both"/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  <w:r w:rsidRPr="00CC72C0">
              <w:rPr>
                <w:rFonts w:ascii="Garamond" w:hAnsi="Garamond" w:cs="Arial"/>
                <w:b/>
                <w:color w:val="C00000"/>
              </w:rPr>
              <w:t>Eventuali altre garanzie</w:t>
            </w:r>
          </w:p>
        </w:tc>
      </w:tr>
      <w:tr w:rsidR="00B82F03" w:rsidRPr="004C08B7" w14:paraId="5B878030" w14:textId="77777777" w:rsidTr="00B82F03">
        <w:trPr>
          <w:trHeight w:val="612"/>
        </w:trPr>
        <w:tc>
          <w:tcPr>
            <w:tcW w:w="2972" w:type="dxa"/>
          </w:tcPr>
          <w:p w14:paraId="142CFDD9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 xml:space="preserve">Conti Corrente </w:t>
            </w:r>
            <w:proofErr w:type="spellStart"/>
            <w:r w:rsidRPr="004C08B7">
              <w:rPr>
                <w:rFonts w:ascii="Garamond" w:hAnsi="Garamond" w:cs="Arial"/>
                <w:b/>
              </w:rPr>
              <w:t>Gogesi</w:t>
            </w:r>
            <w:proofErr w:type="spellEnd"/>
          </w:p>
          <w:p w14:paraId="1D1317B8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</w:p>
        </w:tc>
        <w:tc>
          <w:tcPr>
            <w:tcW w:w="5745" w:type="dxa"/>
          </w:tcPr>
          <w:p w14:paraId="0081B5EE" w14:textId="77777777" w:rsidR="00B82F03" w:rsidRPr="004C08B7" w:rsidRDefault="00B82F03" w:rsidP="00B82F03">
            <w:pPr>
              <w:pStyle w:val="Default"/>
              <w:numPr>
                <w:ilvl w:val="0"/>
                <w:numId w:val="31"/>
              </w:numPr>
              <w:spacing w:after="120"/>
              <w:jc w:val="both"/>
              <w:rPr>
                <w:rFonts w:ascii="Garamond" w:hAnsi="Garamond" w:cs="Arial"/>
                <w:color w:val="auto"/>
              </w:rPr>
            </w:pPr>
            <w:r w:rsidRPr="004C08B7">
              <w:rPr>
                <w:rFonts w:ascii="Garamond" w:hAnsi="Garamond" w:cs="Arial"/>
                <w:b/>
                <w:bCs/>
                <w:color w:val="auto"/>
                <w:u w:val="single"/>
              </w:rPr>
              <w:t>Conto Ricavi</w:t>
            </w:r>
            <w:r w:rsidRPr="004C08B7">
              <w:rPr>
                <w:rFonts w:ascii="Garamond" w:hAnsi="Garamond" w:cs="Arial"/>
                <w:color w:val="auto"/>
                <w:u w:val="single"/>
              </w:rPr>
              <w:t xml:space="preserve">: </w:t>
            </w:r>
            <w:r w:rsidRPr="004C08B7">
              <w:rPr>
                <w:rFonts w:ascii="Garamond" w:hAnsi="Garamond" w:cs="Arial"/>
                <w:lang w:eastAsia="ko-KR"/>
              </w:rPr>
              <w:t>Conto Corrente sul quale transiteranno tutte le somme incassate dalla Società per lo svolgimento del servizio idrico (</w:t>
            </w:r>
            <w:r w:rsidRPr="004C08B7">
              <w:rPr>
                <w:rFonts w:ascii="Garamond" w:hAnsi="Garamond" w:cs="Arial"/>
                <w:color w:val="auto"/>
              </w:rPr>
              <w:t>emissione delle bollette nei confronti della clientela);</w:t>
            </w:r>
          </w:p>
          <w:p w14:paraId="0B2D14E6" w14:textId="77777777" w:rsidR="00B82F03" w:rsidRPr="004C08B7" w:rsidRDefault="00B82F03" w:rsidP="00B82F03">
            <w:pPr>
              <w:pStyle w:val="Default"/>
              <w:numPr>
                <w:ilvl w:val="0"/>
                <w:numId w:val="31"/>
              </w:numPr>
              <w:spacing w:after="120"/>
              <w:jc w:val="both"/>
              <w:rPr>
                <w:rFonts w:ascii="Garamond" w:hAnsi="Garamond" w:cs="Arial"/>
                <w:color w:val="auto"/>
              </w:rPr>
            </w:pPr>
            <w:r w:rsidRPr="004C08B7">
              <w:rPr>
                <w:rFonts w:ascii="Garamond" w:hAnsi="Garamond" w:cs="Arial"/>
                <w:b/>
                <w:bCs/>
                <w:color w:val="auto"/>
                <w:u w:val="single"/>
              </w:rPr>
              <w:t>Conto VR</w:t>
            </w:r>
            <w:r w:rsidRPr="004C08B7">
              <w:rPr>
                <w:rFonts w:ascii="Garamond" w:hAnsi="Garamond" w:cs="Arial"/>
                <w:color w:val="auto"/>
                <w:u w:val="single"/>
              </w:rPr>
              <w:t xml:space="preserve">: </w:t>
            </w:r>
            <w:r w:rsidRPr="004C08B7">
              <w:rPr>
                <w:rFonts w:ascii="Garamond" w:hAnsi="Garamond" w:cs="Arial"/>
                <w:color w:val="auto"/>
              </w:rPr>
              <w:t>Conto Corrente su cui transiteranno le uscite per il pagamento del VR.</w:t>
            </w:r>
          </w:p>
        </w:tc>
      </w:tr>
      <w:tr w:rsidR="00B82F03" w:rsidRPr="004C08B7" w14:paraId="6F5DD1CC" w14:textId="77777777" w:rsidTr="00B82F03">
        <w:trPr>
          <w:trHeight w:val="612"/>
        </w:trPr>
        <w:tc>
          <w:tcPr>
            <w:tcW w:w="2972" w:type="dxa"/>
          </w:tcPr>
          <w:p w14:paraId="784DA576" w14:textId="23F3E11A" w:rsidR="00B82F03" w:rsidRPr="004C08B7" w:rsidRDefault="0081733C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>
              <w:rPr>
                <w:rFonts w:ascii="Garamond" w:hAnsi="Garamond" w:cs="Arial"/>
                <w:b/>
                <w:color w:val="C00000"/>
              </w:rPr>
              <w:t>A</w:t>
            </w:r>
            <w:r w:rsidR="00B82F03" w:rsidRPr="004C08B7">
              <w:rPr>
                <w:rFonts w:ascii="Garamond" w:hAnsi="Garamond" w:cs="Arial"/>
                <w:b/>
                <w:color w:val="C00000"/>
              </w:rPr>
              <w:t>ltri Impegni</w:t>
            </w:r>
          </w:p>
          <w:p w14:paraId="55D1974D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</w:p>
        </w:tc>
        <w:tc>
          <w:tcPr>
            <w:tcW w:w="5745" w:type="dxa"/>
          </w:tcPr>
          <w:p w14:paraId="64A65357" w14:textId="5E0F7504" w:rsidR="00B82F03" w:rsidRPr="004C08B7" w:rsidRDefault="0081733C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>
              <w:rPr>
                <w:rFonts w:ascii="Garamond" w:hAnsi="Garamond" w:cs="Arial"/>
                <w:b/>
                <w:color w:val="C00000"/>
              </w:rPr>
              <w:t xml:space="preserve">(es. </w:t>
            </w:r>
            <w:proofErr w:type="spellStart"/>
            <w:r>
              <w:rPr>
                <w:rFonts w:ascii="Garamond" w:hAnsi="Garamond" w:cs="Arial"/>
                <w:b/>
                <w:color w:val="C00000"/>
              </w:rPr>
              <w:t>c</w:t>
            </w:r>
            <w:r w:rsidR="00B82F03" w:rsidRPr="004C08B7">
              <w:rPr>
                <w:rFonts w:ascii="Garamond" w:hAnsi="Garamond" w:cs="Arial"/>
                <w:b/>
                <w:color w:val="C00000"/>
              </w:rPr>
              <w:t>ovenants</w:t>
            </w:r>
            <w:proofErr w:type="spellEnd"/>
            <w:r w:rsidR="00B82F03" w:rsidRPr="004C08B7">
              <w:rPr>
                <w:rFonts w:ascii="Garamond" w:hAnsi="Garamond" w:cs="Arial"/>
                <w:b/>
                <w:color w:val="C00000"/>
              </w:rPr>
              <w:t xml:space="preserve"> finanziari</w:t>
            </w:r>
            <w:r>
              <w:rPr>
                <w:rFonts w:ascii="Garamond" w:hAnsi="Garamond" w:cs="Arial"/>
                <w:b/>
                <w:color w:val="C00000"/>
              </w:rPr>
              <w:t>)</w:t>
            </w:r>
          </w:p>
          <w:p w14:paraId="09C1EAEA" w14:textId="28A88A94" w:rsidR="004C08B7" w:rsidRPr="004C08B7" w:rsidRDefault="00B82F03" w:rsidP="00CC72C0">
            <w:pPr>
              <w:spacing w:after="120"/>
              <w:ind w:left="360"/>
              <w:jc w:val="both"/>
              <w:rPr>
                <w:rFonts w:ascii="Garamond" w:eastAsia="MS Gothic" w:hAnsi="Garamond" w:cs="Arial"/>
              </w:rPr>
            </w:pPr>
            <w:r w:rsidRPr="004C08B7">
              <w:rPr>
                <w:rFonts w:ascii="Garamond" w:hAnsi="Garamond" w:cs="Arial"/>
              </w:rPr>
              <w:t xml:space="preserve"> </w:t>
            </w:r>
          </w:p>
        </w:tc>
      </w:tr>
      <w:tr w:rsidR="00B82F03" w:rsidRPr="004C08B7" w14:paraId="204D2A96" w14:textId="77777777" w:rsidTr="00B82F03">
        <w:trPr>
          <w:trHeight w:val="612"/>
        </w:trPr>
        <w:tc>
          <w:tcPr>
            <w:tcW w:w="2972" w:type="dxa"/>
          </w:tcPr>
          <w:p w14:paraId="7D466130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t>Impegni/Obblighi previsti per la Garanzia SACE</w:t>
            </w:r>
          </w:p>
        </w:tc>
        <w:tc>
          <w:tcPr>
            <w:tcW w:w="5745" w:type="dxa"/>
          </w:tcPr>
          <w:p w14:paraId="100B65CD" w14:textId="406BB10E" w:rsidR="00B82F03" w:rsidRPr="004C08B7" w:rsidRDefault="00B82F03" w:rsidP="00980CCE">
            <w:pPr>
              <w:spacing w:after="120"/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  <w:tr w:rsidR="00B82F03" w:rsidRPr="004C08B7" w14:paraId="4AEA1DDA" w14:textId="77777777" w:rsidTr="00B82F03">
        <w:trPr>
          <w:trHeight w:val="612"/>
        </w:trPr>
        <w:tc>
          <w:tcPr>
            <w:tcW w:w="2972" w:type="dxa"/>
          </w:tcPr>
          <w:p w14:paraId="4B679069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Obblighi informativi</w:t>
            </w:r>
          </w:p>
          <w:p w14:paraId="5F1BF6C4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</w:p>
        </w:tc>
        <w:tc>
          <w:tcPr>
            <w:tcW w:w="5745" w:type="dxa"/>
          </w:tcPr>
          <w:p w14:paraId="1E7D6075" w14:textId="4E977301" w:rsidR="00B82F03" w:rsidRPr="004C08B7" w:rsidRDefault="00B82F03" w:rsidP="004C08B7">
            <w:pPr>
              <w:spacing w:after="120"/>
              <w:jc w:val="both"/>
              <w:rPr>
                <w:rFonts w:ascii="Garamond" w:hAnsi="Garamond" w:cs="Arial"/>
              </w:rPr>
            </w:pPr>
          </w:p>
        </w:tc>
      </w:tr>
      <w:tr w:rsidR="00B82F03" w:rsidRPr="004C08B7" w14:paraId="42CED113" w14:textId="77777777" w:rsidTr="004C08B7">
        <w:trPr>
          <w:trHeight w:val="2127"/>
        </w:trPr>
        <w:tc>
          <w:tcPr>
            <w:tcW w:w="2972" w:type="dxa"/>
          </w:tcPr>
          <w:p w14:paraId="12881AA0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Rimborsi Anticipati volontari</w:t>
            </w:r>
          </w:p>
        </w:tc>
        <w:tc>
          <w:tcPr>
            <w:tcW w:w="5745" w:type="dxa"/>
          </w:tcPr>
          <w:p w14:paraId="45D9779E" w14:textId="5746FA3C" w:rsidR="00B82F03" w:rsidRPr="004C08B7" w:rsidRDefault="00B82F03" w:rsidP="004C08B7">
            <w:pPr>
              <w:spacing w:after="120"/>
              <w:ind w:left="48" w:firstLine="6"/>
              <w:jc w:val="both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</w:rPr>
              <w:t xml:space="preserve">Facoltà di estinzione anticipata, totale o parziale, </w:t>
            </w:r>
            <w:r w:rsidRPr="00CC72C0">
              <w:rPr>
                <w:rFonts w:ascii="Garamond" w:hAnsi="Garamond" w:cs="Arial"/>
                <w:b/>
                <w:color w:val="C00000"/>
              </w:rPr>
              <w:t>subordinata alle seguenti condizioni:</w:t>
            </w:r>
          </w:p>
        </w:tc>
      </w:tr>
      <w:tr w:rsidR="00B82F03" w:rsidRPr="004C08B7" w14:paraId="280520C2" w14:textId="77777777" w:rsidTr="004C08B7">
        <w:trPr>
          <w:trHeight w:val="851"/>
        </w:trPr>
        <w:tc>
          <w:tcPr>
            <w:tcW w:w="2972" w:type="dxa"/>
          </w:tcPr>
          <w:p w14:paraId="1337963B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4C08B7">
              <w:rPr>
                <w:rFonts w:ascii="Garamond" w:hAnsi="Garamond" w:cs="Arial"/>
                <w:b/>
                <w:bCs/>
                <w:color w:val="C00000"/>
                <w:lang w:eastAsia="ko-KR"/>
              </w:rPr>
              <w:t>Rimborso Anticipato Obbligatorio</w:t>
            </w:r>
          </w:p>
        </w:tc>
        <w:tc>
          <w:tcPr>
            <w:tcW w:w="5745" w:type="dxa"/>
          </w:tcPr>
          <w:p w14:paraId="1476AE30" w14:textId="58FAA537" w:rsidR="00B82F03" w:rsidRPr="004C08B7" w:rsidRDefault="00B82F03" w:rsidP="00B82F03">
            <w:pPr>
              <w:spacing w:after="120"/>
              <w:ind w:left="104" w:right="243"/>
              <w:rPr>
                <w:rFonts w:ascii="Garamond" w:hAnsi="Garamond" w:cs="Arial"/>
                <w:lang w:eastAsia="ko-KR"/>
              </w:rPr>
            </w:pPr>
          </w:p>
        </w:tc>
      </w:tr>
      <w:tr w:rsidR="00B82F03" w:rsidRPr="004C08B7" w14:paraId="6E0E1A56" w14:textId="77777777" w:rsidTr="00B82F03">
        <w:tc>
          <w:tcPr>
            <w:tcW w:w="2972" w:type="dxa"/>
            <w:tcBorders>
              <w:top w:val="single" w:sz="4" w:space="0" w:color="auto"/>
            </w:tcBorders>
          </w:tcPr>
          <w:p w14:paraId="67C68A97" w14:textId="77777777" w:rsidR="00B82F03" w:rsidRPr="004C08B7" w:rsidRDefault="00B82F03" w:rsidP="00B82F03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4C08B7">
              <w:rPr>
                <w:rFonts w:ascii="Garamond" w:hAnsi="Garamond" w:cs="Arial"/>
                <w:b/>
                <w:color w:val="C00000"/>
              </w:rPr>
              <w:t>Waiver contrattuali</w:t>
            </w:r>
          </w:p>
          <w:p w14:paraId="46BFB412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</w:p>
        </w:tc>
        <w:tc>
          <w:tcPr>
            <w:tcW w:w="5745" w:type="dxa"/>
            <w:tcBorders>
              <w:top w:val="single" w:sz="4" w:space="0" w:color="auto"/>
            </w:tcBorders>
          </w:tcPr>
          <w:p w14:paraId="436C01FD" w14:textId="7D8FE08D" w:rsidR="00B82F03" w:rsidRPr="004C08B7" w:rsidRDefault="00B82F03" w:rsidP="00B82F03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</w:rPr>
            </w:pPr>
          </w:p>
          <w:p w14:paraId="21950C85" w14:textId="77777777" w:rsidR="00B82F03" w:rsidRPr="004C08B7" w:rsidRDefault="00B82F03" w:rsidP="00B82F03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</w:rPr>
            </w:pPr>
          </w:p>
        </w:tc>
      </w:tr>
      <w:tr w:rsidR="00B82F03" w:rsidRPr="004C08B7" w14:paraId="05A105B2" w14:textId="77777777" w:rsidTr="009F4FD3">
        <w:trPr>
          <w:trHeight w:val="761"/>
        </w:trPr>
        <w:tc>
          <w:tcPr>
            <w:tcW w:w="2972" w:type="dxa"/>
            <w:tcBorders>
              <w:top w:val="single" w:sz="4" w:space="0" w:color="auto"/>
            </w:tcBorders>
          </w:tcPr>
          <w:p w14:paraId="2E155525" w14:textId="4E7A251D" w:rsidR="00B82F03" w:rsidRPr="004C08B7" w:rsidRDefault="0081733C" w:rsidP="00B82F03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color w:val="C00000"/>
              </w:rPr>
              <w:t>Altre condizioni economiche</w:t>
            </w:r>
          </w:p>
        </w:tc>
        <w:tc>
          <w:tcPr>
            <w:tcW w:w="5745" w:type="dxa"/>
            <w:tcBorders>
              <w:top w:val="single" w:sz="4" w:space="0" w:color="auto"/>
            </w:tcBorders>
          </w:tcPr>
          <w:p w14:paraId="037048AF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</w:rPr>
            </w:pPr>
          </w:p>
        </w:tc>
      </w:tr>
      <w:tr w:rsidR="00B82F03" w:rsidRPr="004C08B7" w14:paraId="7723FF57" w14:textId="77777777" w:rsidTr="00B82F03">
        <w:trPr>
          <w:trHeight w:val="273"/>
        </w:trPr>
        <w:tc>
          <w:tcPr>
            <w:tcW w:w="2972" w:type="dxa"/>
          </w:tcPr>
          <w:p w14:paraId="0D641FE9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9F4FD3">
              <w:rPr>
                <w:rFonts w:ascii="Garamond" w:hAnsi="Garamond" w:cs="Arial"/>
                <w:b/>
                <w:bCs/>
                <w:color w:val="C00000"/>
                <w:lang w:eastAsia="ko-KR"/>
              </w:rPr>
              <w:t xml:space="preserve">Condizioni Sospensive alla prima erogazione della Linea VR </w:t>
            </w:r>
          </w:p>
        </w:tc>
        <w:tc>
          <w:tcPr>
            <w:tcW w:w="5745" w:type="dxa"/>
          </w:tcPr>
          <w:p w14:paraId="0598713E" w14:textId="45B43215" w:rsidR="00B82F03" w:rsidRPr="00CC72C0" w:rsidRDefault="00B82F03" w:rsidP="009F4FD3">
            <w:pPr>
              <w:spacing w:after="120"/>
              <w:jc w:val="both"/>
              <w:rPr>
                <w:rFonts w:ascii="Garamond" w:hAnsi="Garamond" w:cs="Arial"/>
              </w:rPr>
            </w:pPr>
            <w:r w:rsidRPr="00CC72C0">
              <w:rPr>
                <w:rFonts w:ascii="Garamond" w:hAnsi="Garamond" w:cs="Arial"/>
              </w:rPr>
              <w:t xml:space="preserve">La stipula del contratto di Finanziamento sarà subordinata a: </w:t>
            </w:r>
          </w:p>
          <w:p w14:paraId="443D0082" w14:textId="77777777" w:rsidR="00B82F03" w:rsidRPr="004C08B7" w:rsidRDefault="00B82F03" w:rsidP="00B82F03">
            <w:pPr>
              <w:pStyle w:val="Paragrafoelenco"/>
              <w:numPr>
                <w:ilvl w:val="0"/>
                <w:numId w:val="33"/>
              </w:numPr>
              <w:suppressAutoHyphens w:val="0"/>
              <w:autoSpaceDE w:val="0"/>
              <w:adjustRightInd w:val="0"/>
              <w:spacing w:after="120" w:line="240" w:lineRule="auto"/>
              <w:jc w:val="both"/>
              <w:textAlignment w:val="auto"/>
              <w:rPr>
                <w:rFonts w:ascii="Garamond" w:eastAsia="Book Antiqua" w:hAnsi="Garamond" w:cs="Arial"/>
                <w:color w:val="000000"/>
                <w:sz w:val="24"/>
                <w:szCs w:val="24"/>
              </w:rPr>
            </w:pPr>
            <w:r w:rsidRPr="004C08B7">
              <w:rPr>
                <w:rFonts w:ascii="Garamond" w:eastAsia="Book Antiqua" w:hAnsi="Garamond" w:cs="Arial"/>
                <w:color w:val="000000"/>
                <w:sz w:val="24"/>
                <w:szCs w:val="24"/>
              </w:rPr>
              <w:t>Positiva delibera creditizia degli organi competenti della Banca Finanziatrice;</w:t>
            </w:r>
          </w:p>
          <w:p w14:paraId="734962C6" w14:textId="2EF34EB3" w:rsidR="00B82F03" w:rsidRPr="004C08B7" w:rsidRDefault="00B82F03" w:rsidP="00B82F03">
            <w:pPr>
              <w:pStyle w:val="Paragrafoelenco"/>
              <w:numPr>
                <w:ilvl w:val="0"/>
                <w:numId w:val="33"/>
              </w:numPr>
              <w:suppressAutoHyphens w:val="0"/>
              <w:autoSpaceDE w:val="0"/>
              <w:adjustRightInd w:val="0"/>
              <w:spacing w:after="120" w:line="240" w:lineRule="auto"/>
              <w:jc w:val="both"/>
              <w:textAlignment w:val="auto"/>
              <w:rPr>
                <w:rFonts w:ascii="Garamond" w:eastAsia="Book Antiqua" w:hAnsi="Garamond" w:cs="Arial"/>
                <w:color w:val="000000"/>
                <w:sz w:val="24"/>
                <w:szCs w:val="24"/>
              </w:rPr>
            </w:pPr>
            <w:r w:rsidRPr="004C08B7">
              <w:rPr>
                <w:rFonts w:ascii="Garamond" w:hAnsi="Garamond" w:cs="Arial"/>
                <w:sz w:val="24"/>
                <w:szCs w:val="24"/>
              </w:rPr>
              <w:t>Emissione della</w:t>
            </w:r>
            <w:r w:rsidRPr="004C08B7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Garanzia SACE</w:t>
            </w:r>
            <w:r w:rsidR="00363585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[se richiesta dalla banca]</w:t>
            </w:r>
            <w:r w:rsidRPr="004C08B7">
              <w:rPr>
                <w:rFonts w:ascii="Garamond" w:hAnsi="Garamond" w:cs="Arial"/>
                <w:b/>
                <w:bCs/>
                <w:sz w:val="24"/>
                <w:szCs w:val="24"/>
              </w:rPr>
              <w:t>;</w:t>
            </w:r>
          </w:p>
          <w:p w14:paraId="615F472E" w14:textId="1B218E0F" w:rsidR="00B82F03" w:rsidRPr="004C08B7" w:rsidRDefault="00B82F03" w:rsidP="00B82F03">
            <w:pPr>
              <w:pStyle w:val="Paragrafoelenco"/>
              <w:numPr>
                <w:ilvl w:val="0"/>
                <w:numId w:val="33"/>
              </w:numPr>
              <w:suppressAutoHyphens w:val="0"/>
              <w:autoSpaceDE w:val="0"/>
              <w:adjustRightInd w:val="0"/>
              <w:spacing w:after="120" w:line="240" w:lineRule="auto"/>
              <w:jc w:val="both"/>
              <w:textAlignment w:val="auto"/>
              <w:rPr>
                <w:rFonts w:ascii="Garamond" w:eastAsia="Book Antiqua" w:hAnsi="Garamond" w:cs="Arial"/>
                <w:color w:val="000000"/>
                <w:sz w:val="24"/>
                <w:szCs w:val="24"/>
              </w:rPr>
            </w:pPr>
            <w:r w:rsidRPr="004C08B7">
              <w:rPr>
                <w:rFonts w:ascii="Garamond" w:hAnsi="Garamond" w:cs="Arial"/>
                <w:sz w:val="24"/>
                <w:szCs w:val="24"/>
              </w:rPr>
              <w:t>Sottoscrizione e versamento di un aumento di capitale sociale di Cogesi da parte dei soci dagli attuali € 2,2 mln ad</w:t>
            </w:r>
            <w:r w:rsidR="0081733C">
              <w:rPr>
                <w:rFonts w:ascii="Garamond" w:hAnsi="Garamond" w:cs="Arial"/>
                <w:sz w:val="24"/>
                <w:szCs w:val="24"/>
              </w:rPr>
              <w:t xml:space="preserve"> un MINIMO di </w:t>
            </w:r>
            <w:r w:rsidRPr="004C08B7">
              <w:rPr>
                <w:rFonts w:ascii="Garamond" w:hAnsi="Garamond" w:cs="Arial"/>
                <w:sz w:val="24"/>
                <w:szCs w:val="24"/>
              </w:rPr>
              <w:t xml:space="preserve">€ </w:t>
            </w:r>
            <w:proofErr w:type="gramStart"/>
            <w:r w:rsidR="0081733C">
              <w:rPr>
                <w:rFonts w:ascii="Garamond" w:hAnsi="Garamond" w:cs="Arial"/>
                <w:sz w:val="24"/>
                <w:szCs w:val="24"/>
              </w:rPr>
              <w:t>X</w:t>
            </w:r>
            <w:bookmarkStart w:id="0" w:name="_GoBack"/>
            <w:r w:rsidR="0081733C">
              <w:rPr>
                <w:rFonts w:ascii="Garamond" w:hAnsi="Garamond" w:cs="Arial"/>
                <w:sz w:val="24"/>
                <w:szCs w:val="24"/>
              </w:rPr>
              <w:t>,X</w:t>
            </w:r>
            <w:proofErr w:type="gramEnd"/>
            <w:r w:rsidRPr="004C08B7">
              <w:rPr>
                <w:rFonts w:ascii="Garamond" w:hAnsi="Garamond" w:cs="Arial"/>
                <w:sz w:val="24"/>
                <w:szCs w:val="24"/>
              </w:rPr>
              <w:t xml:space="preserve"> mln;</w:t>
            </w:r>
            <w:bookmarkEnd w:id="0"/>
          </w:p>
          <w:p w14:paraId="1F3A964A" w14:textId="37AC6F66" w:rsidR="00B82F03" w:rsidRPr="004C08B7" w:rsidRDefault="00B82F03" w:rsidP="00B82F03">
            <w:pPr>
              <w:pStyle w:val="Paragrafoelenco"/>
              <w:numPr>
                <w:ilvl w:val="0"/>
                <w:numId w:val="33"/>
              </w:numPr>
              <w:suppressAutoHyphens w:val="0"/>
              <w:autoSpaceDE w:val="0"/>
              <w:adjustRightInd w:val="0"/>
              <w:spacing w:after="120" w:line="240" w:lineRule="auto"/>
              <w:jc w:val="both"/>
              <w:textAlignment w:val="auto"/>
              <w:rPr>
                <w:rFonts w:ascii="Garamond" w:eastAsia="Book Antiqua" w:hAnsi="Garamond" w:cs="Arial"/>
                <w:color w:val="000000"/>
                <w:sz w:val="24"/>
                <w:szCs w:val="24"/>
              </w:rPr>
            </w:pPr>
            <w:r w:rsidRPr="004C08B7">
              <w:rPr>
                <w:rFonts w:ascii="Garamond" w:hAnsi="Garamond" w:cs="Arial"/>
                <w:sz w:val="24"/>
                <w:szCs w:val="24"/>
              </w:rPr>
              <w:lastRenderedPageBreak/>
              <w:t>Effettiva disponibilità da parte dei soci di risorse finanziaria per la liquidazione del VR a Egea Acque di loro competenza</w:t>
            </w:r>
            <w:r w:rsidRPr="004C08B7">
              <w:rPr>
                <w:rFonts w:ascii="Garamond" w:hAnsi="Garamond"/>
                <w:sz w:val="24"/>
                <w:szCs w:val="24"/>
              </w:rPr>
              <w:t>;</w:t>
            </w:r>
          </w:p>
          <w:p w14:paraId="089FD7BC" w14:textId="6A51E847" w:rsidR="009F4FD3" w:rsidRPr="00CC72C0" w:rsidRDefault="0081733C" w:rsidP="00CC72C0">
            <w:pPr>
              <w:numPr>
                <w:ilvl w:val="0"/>
                <w:numId w:val="33"/>
              </w:numPr>
              <w:spacing w:after="120"/>
              <w:jc w:val="both"/>
              <w:rPr>
                <w:rFonts w:ascii="Garamond" w:hAnsi="Garamond" w:cs="Arial"/>
                <w:b/>
                <w:u w:val="double"/>
              </w:rPr>
            </w:pPr>
            <w:r w:rsidRPr="00CC72C0">
              <w:rPr>
                <w:rFonts w:ascii="Garamond" w:hAnsi="Garamond" w:cs="Arial"/>
                <w:b/>
                <w:color w:val="C00000"/>
                <w:lang w:eastAsia="ko-KR"/>
              </w:rPr>
              <w:t>Altro (…)</w:t>
            </w:r>
          </w:p>
        </w:tc>
      </w:tr>
      <w:tr w:rsidR="00B82F03" w:rsidRPr="004C08B7" w14:paraId="7588065F" w14:textId="77777777" w:rsidTr="00B82F03">
        <w:trPr>
          <w:trHeight w:val="273"/>
        </w:trPr>
        <w:tc>
          <w:tcPr>
            <w:tcW w:w="2972" w:type="dxa"/>
          </w:tcPr>
          <w:p w14:paraId="3B07A7B7" w14:textId="77777777" w:rsidR="00B82F03" w:rsidRPr="004C08B7" w:rsidRDefault="00B82F03" w:rsidP="00B82F03">
            <w:pPr>
              <w:spacing w:after="120"/>
              <w:rPr>
                <w:rFonts w:ascii="Garamond" w:hAnsi="Garamond" w:cs="Arial"/>
                <w:b/>
              </w:rPr>
            </w:pPr>
            <w:r w:rsidRPr="004C08B7">
              <w:rPr>
                <w:rFonts w:ascii="Garamond" w:hAnsi="Garamond" w:cs="Arial"/>
                <w:b/>
              </w:rPr>
              <w:lastRenderedPageBreak/>
              <w:t>Consulenti</w:t>
            </w:r>
          </w:p>
        </w:tc>
        <w:tc>
          <w:tcPr>
            <w:tcW w:w="5745" w:type="dxa"/>
          </w:tcPr>
          <w:p w14:paraId="2FB9DBBE" w14:textId="47AD21E6" w:rsidR="00B82F03" w:rsidRPr="004C08B7" w:rsidRDefault="00B82F03" w:rsidP="00B82F03">
            <w:pPr>
              <w:numPr>
                <w:ilvl w:val="0"/>
                <w:numId w:val="25"/>
              </w:numPr>
              <w:spacing w:after="120"/>
              <w:ind w:right="243"/>
              <w:jc w:val="both"/>
              <w:rPr>
                <w:rFonts w:ascii="Garamond" w:hAnsi="Garamond" w:cs="Arial"/>
                <w:lang w:eastAsia="ko-KR"/>
              </w:rPr>
            </w:pPr>
            <w:r w:rsidRPr="004C08B7">
              <w:rPr>
                <w:rFonts w:ascii="Garamond" w:hAnsi="Garamond" w:cs="Arial"/>
                <w:lang w:eastAsia="ko-KR"/>
              </w:rPr>
              <w:t>Consulente Finanziario del Cliente: [</w:t>
            </w:r>
            <w:r w:rsidR="009F4FD3">
              <w:rPr>
                <w:rFonts w:ascii="Garamond" w:hAnsi="Garamond" w:cs="Arial"/>
                <w:lang w:eastAsia="ko-KR"/>
              </w:rPr>
              <w:t>TBD</w:t>
            </w:r>
            <w:r w:rsidRPr="004C08B7">
              <w:rPr>
                <w:rFonts w:ascii="Garamond" w:hAnsi="Garamond" w:cs="Arial"/>
                <w:lang w:eastAsia="ko-KR"/>
              </w:rPr>
              <w:t>]</w:t>
            </w:r>
          </w:p>
          <w:p w14:paraId="082FCDB6" w14:textId="54D70C4F" w:rsidR="00B82F03" w:rsidRPr="004C08B7" w:rsidRDefault="00B82F03" w:rsidP="00B82F03">
            <w:pPr>
              <w:numPr>
                <w:ilvl w:val="0"/>
                <w:numId w:val="25"/>
              </w:numPr>
              <w:spacing w:after="120"/>
              <w:ind w:right="243"/>
              <w:jc w:val="both"/>
              <w:rPr>
                <w:rFonts w:ascii="Garamond" w:hAnsi="Garamond" w:cs="Arial"/>
                <w:lang w:eastAsia="ko-KR"/>
              </w:rPr>
            </w:pPr>
            <w:r w:rsidRPr="004C08B7">
              <w:rPr>
                <w:rFonts w:ascii="Garamond" w:hAnsi="Garamond" w:cs="Arial"/>
                <w:lang w:eastAsia="ko-KR"/>
              </w:rPr>
              <w:t xml:space="preserve">Consulente Legale del Cliente: </w:t>
            </w:r>
            <w:r w:rsidR="009F4FD3" w:rsidRPr="004C08B7">
              <w:rPr>
                <w:rFonts w:ascii="Garamond" w:hAnsi="Garamond" w:cs="Arial"/>
                <w:lang w:eastAsia="ko-KR"/>
              </w:rPr>
              <w:t>[</w:t>
            </w:r>
            <w:r w:rsidR="009F4FD3">
              <w:rPr>
                <w:rFonts w:ascii="Garamond" w:hAnsi="Garamond" w:cs="Arial"/>
                <w:lang w:eastAsia="ko-KR"/>
              </w:rPr>
              <w:t>TBD</w:t>
            </w:r>
            <w:r w:rsidR="009F4FD3" w:rsidRPr="004C08B7">
              <w:rPr>
                <w:rFonts w:ascii="Garamond" w:hAnsi="Garamond" w:cs="Arial"/>
                <w:lang w:eastAsia="ko-KR"/>
              </w:rPr>
              <w:t>]</w:t>
            </w:r>
          </w:p>
          <w:p w14:paraId="6287C8D2" w14:textId="77777777" w:rsidR="009F4FD3" w:rsidRDefault="00B82F03" w:rsidP="00B82F03">
            <w:pPr>
              <w:numPr>
                <w:ilvl w:val="0"/>
                <w:numId w:val="25"/>
              </w:numPr>
              <w:spacing w:after="120"/>
              <w:ind w:right="243"/>
              <w:jc w:val="both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  <w:lang w:eastAsia="ko-KR"/>
              </w:rPr>
              <w:t xml:space="preserve">Consulente Legale degli Istituti Finanziatori: </w:t>
            </w:r>
            <w:r w:rsidR="009F4FD3" w:rsidRPr="004C08B7">
              <w:rPr>
                <w:rFonts w:ascii="Garamond" w:hAnsi="Garamond" w:cs="Arial"/>
                <w:lang w:eastAsia="ko-KR"/>
              </w:rPr>
              <w:t>[</w:t>
            </w:r>
            <w:r w:rsidR="009F4FD3">
              <w:rPr>
                <w:rFonts w:ascii="Garamond" w:hAnsi="Garamond" w:cs="Arial"/>
                <w:lang w:eastAsia="ko-KR"/>
              </w:rPr>
              <w:t>TBD</w:t>
            </w:r>
            <w:r w:rsidR="009F4FD3" w:rsidRPr="004C08B7">
              <w:rPr>
                <w:rFonts w:ascii="Garamond" w:hAnsi="Garamond" w:cs="Arial"/>
                <w:lang w:eastAsia="ko-KR"/>
              </w:rPr>
              <w:t>]</w:t>
            </w:r>
          </w:p>
          <w:p w14:paraId="1212C7CF" w14:textId="64BAB1B5" w:rsidR="00B82F03" w:rsidRPr="004C08B7" w:rsidRDefault="00B82F03" w:rsidP="00B82F03">
            <w:pPr>
              <w:numPr>
                <w:ilvl w:val="0"/>
                <w:numId w:val="25"/>
              </w:numPr>
              <w:spacing w:after="120"/>
              <w:ind w:right="243"/>
              <w:jc w:val="both"/>
              <w:rPr>
                <w:rFonts w:ascii="Garamond" w:hAnsi="Garamond" w:cs="Arial"/>
              </w:rPr>
            </w:pPr>
            <w:r w:rsidRPr="004C08B7">
              <w:rPr>
                <w:rFonts w:ascii="Garamond" w:hAnsi="Garamond" w:cs="Arial"/>
                <w:lang w:eastAsia="ko-KR"/>
              </w:rPr>
              <w:t xml:space="preserve">Consulente tecnico degli Istituti Finanziatori: </w:t>
            </w:r>
            <w:r w:rsidR="009F4FD3" w:rsidRPr="004C08B7">
              <w:rPr>
                <w:rFonts w:ascii="Garamond" w:hAnsi="Garamond" w:cs="Arial"/>
                <w:lang w:eastAsia="ko-KR"/>
              </w:rPr>
              <w:t>[</w:t>
            </w:r>
            <w:r w:rsidR="009F4FD3">
              <w:rPr>
                <w:rFonts w:ascii="Garamond" w:hAnsi="Garamond" w:cs="Arial"/>
                <w:lang w:eastAsia="ko-KR"/>
              </w:rPr>
              <w:t>TBD</w:t>
            </w:r>
            <w:r w:rsidR="009F4FD3" w:rsidRPr="004C08B7">
              <w:rPr>
                <w:rFonts w:ascii="Garamond" w:hAnsi="Garamond" w:cs="Arial"/>
                <w:lang w:eastAsia="ko-KR"/>
              </w:rPr>
              <w:t>]</w:t>
            </w:r>
          </w:p>
        </w:tc>
      </w:tr>
      <w:tr w:rsidR="00B82F03" w:rsidRPr="004C08B7" w14:paraId="7384934D" w14:textId="77777777" w:rsidTr="00B82F03">
        <w:trPr>
          <w:trHeight w:val="273"/>
        </w:trPr>
        <w:tc>
          <w:tcPr>
            <w:tcW w:w="2972" w:type="dxa"/>
          </w:tcPr>
          <w:p w14:paraId="7E6950DC" w14:textId="77777777" w:rsidR="00B82F03" w:rsidRPr="009F4FD3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9F4FD3">
              <w:rPr>
                <w:rFonts w:ascii="Garamond" w:hAnsi="Garamond" w:cs="Arial"/>
                <w:b/>
                <w:color w:val="C00000"/>
              </w:rPr>
              <w:t>Recesso/risoluzione</w:t>
            </w:r>
          </w:p>
        </w:tc>
        <w:tc>
          <w:tcPr>
            <w:tcW w:w="5745" w:type="dxa"/>
          </w:tcPr>
          <w:p w14:paraId="29500CC5" w14:textId="77777777" w:rsidR="00B82F03" w:rsidRPr="00CC72C0" w:rsidRDefault="00B82F03" w:rsidP="009F4F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i/>
              </w:rPr>
            </w:pPr>
            <w:r w:rsidRPr="00CC72C0">
              <w:rPr>
                <w:rFonts w:ascii="Garamond" w:hAnsi="Garamond" w:cs="Arial"/>
              </w:rPr>
              <w:t xml:space="preserve">Potrà costituire causa di recesso, di risoluzione o di decadenza dal beneficio di ogni termine </w:t>
            </w:r>
            <w:r w:rsidRPr="00CC72C0">
              <w:rPr>
                <w:rFonts w:ascii="Garamond" w:hAnsi="Garamond" w:cs="Arial"/>
                <w:i/>
              </w:rPr>
              <w:t xml:space="preserve">(a mero scopo esemplificativo): </w:t>
            </w:r>
          </w:p>
          <w:p w14:paraId="7F06BD5A" w14:textId="584008B0" w:rsidR="00B82F03" w:rsidRPr="004C08B7" w:rsidRDefault="009F4FD3" w:rsidP="00B82F03">
            <w:pPr>
              <w:pStyle w:val="Rientrocorpodeltesto"/>
              <w:numPr>
                <w:ilvl w:val="0"/>
                <w:numId w:val="34"/>
              </w:numPr>
              <w:spacing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</w:t>
            </w:r>
            <w:r w:rsidR="00B82F03" w:rsidRPr="004C08B7">
              <w:rPr>
                <w:rFonts w:ascii="Garamond" w:hAnsi="Garamond" w:cs="Arial"/>
                <w:sz w:val="24"/>
                <w:szCs w:val="24"/>
              </w:rPr>
              <w:t xml:space="preserve">erdita dei requisiti per </w:t>
            </w:r>
            <w:proofErr w:type="spellStart"/>
            <w:r w:rsidR="00B82F03" w:rsidRPr="004C08B7">
              <w:rPr>
                <w:rFonts w:ascii="Garamond" w:hAnsi="Garamond" w:cs="Arial"/>
                <w:sz w:val="24"/>
                <w:szCs w:val="24"/>
              </w:rPr>
              <w:t>l’</w:t>
            </w:r>
            <w:r w:rsidR="00B82F03" w:rsidRPr="004C08B7">
              <w:rPr>
                <w:rFonts w:ascii="Garamond" w:hAnsi="Garamond" w:cs="Arial"/>
                <w:i/>
                <w:iCs/>
                <w:sz w:val="24"/>
                <w:szCs w:val="24"/>
              </w:rPr>
              <w:t>In</w:t>
            </w:r>
            <w:proofErr w:type="spellEnd"/>
            <w:r w:rsidR="00B82F03" w:rsidRPr="004C08B7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 House Providing</w:t>
            </w:r>
            <w:r w:rsidR="00B82F03" w:rsidRPr="004C08B7">
              <w:rPr>
                <w:rFonts w:ascii="Garamond" w:hAnsi="Garamond" w:cs="Arial"/>
                <w:sz w:val="24"/>
                <w:szCs w:val="24"/>
              </w:rPr>
              <w:t>, accertata da un’autorità competente;</w:t>
            </w:r>
          </w:p>
          <w:p w14:paraId="18383AB1" w14:textId="06772307" w:rsidR="00B82F03" w:rsidRPr="004C08B7" w:rsidRDefault="00B82F03" w:rsidP="00B82F03">
            <w:pPr>
              <w:pStyle w:val="Rientrocorpodeltesto"/>
              <w:numPr>
                <w:ilvl w:val="0"/>
                <w:numId w:val="34"/>
              </w:numPr>
              <w:spacing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C08B7">
              <w:rPr>
                <w:rFonts w:ascii="Garamond" w:hAnsi="Garamond" w:cs="Arial"/>
                <w:sz w:val="24"/>
                <w:szCs w:val="24"/>
              </w:rPr>
              <w:t>revoca, annullamento ovvero qualsiasi provvedimento idoneo a determinare l’inefficacia del Contratto di Concessione, o di relativi atti presupposti</w:t>
            </w:r>
            <w:r w:rsidR="009F4FD3">
              <w:rPr>
                <w:rFonts w:ascii="Garamond" w:hAnsi="Garamond" w:cs="Arial"/>
                <w:sz w:val="24"/>
                <w:szCs w:val="24"/>
              </w:rPr>
              <w:t>;</w:t>
            </w:r>
          </w:p>
          <w:p w14:paraId="180784F6" w14:textId="4BB9F669" w:rsidR="00B82F03" w:rsidRPr="004C08B7" w:rsidRDefault="0081733C" w:rsidP="00CC72C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CC72C0">
              <w:rPr>
                <w:rFonts w:ascii="Garamond" w:hAnsi="Garamond" w:cs="Arial"/>
                <w:b/>
                <w:color w:val="C00000"/>
              </w:rPr>
              <w:t>(altre)</w:t>
            </w:r>
          </w:p>
        </w:tc>
      </w:tr>
      <w:tr w:rsidR="00B82F03" w:rsidRPr="004C08B7" w14:paraId="3A1FEAD3" w14:textId="77777777" w:rsidTr="00B82F03">
        <w:tc>
          <w:tcPr>
            <w:tcW w:w="2972" w:type="dxa"/>
          </w:tcPr>
          <w:p w14:paraId="4013EB2E" w14:textId="77777777" w:rsidR="00B82F03" w:rsidRPr="00E07EEF" w:rsidRDefault="00B82F03" w:rsidP="00B82F03">
            <w:pPr>
              <w:spacing w:after="120"/>
              <w:rPr>
                <w:rFonts w:ascii="Garamond" w:hAnsi="Garamond" w:cs="Arial"/>
                <w:b/>
                <w:color w:val="C00000"/>
              </w:rPr>
            </w:pPr>
            <w:r w:rsidRPr="00E07EEF">
              <w:rPr>
                <w:rFonts w:ascii="Garamond" w:hAnsi="Garamond" w:cs="Arial"/>
                <w:b/>
                <w:color w:val="C00000"/>
              </w:rPr>
              <w:t>Imposte e Tasse</w:t>
            </w:r>
          </w:p>
        </w:tc>
        <w:tc>
          <w:tcPr>
            <w:tcW w:w="5745" w:type="dxa"/>
          </w:tcPr>
          <w:p w14:paraId="57322770" w14:textId="2126A778" w:rsidR="00B82F03" w:rsidRPr="004C08B7" w:rsidRDefault="00B82F03" w:rsidP="00E07EE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CC72C0">
              <w:rPr>
                <w:rFonts w:ascii="Garamond" w:hAnsi="Garamond" w:cs="Arial"/>
                <w:color w:val="C00000"/>
              </w:rPr>
              <w:t>Qualsivoglia onere per tasse, imposte ritenute, diritti o condizioni che saranno applicate in relazione alla facilitazione finanziaria, anche a seguito di cambiamenti nella disciplina fiscale o amministrativa, sarà posto a carico d</w:t>
            </w:r>
            <w:r w:rsidR="0081733C" w:rsidRPr="00CC72C0">
              <w:rPr>
                <w:rFonts w:ascii="Garamond" w:hAnsi="Garamond" w:cs="Arial"/>
                <w:color w:val="C00000"/>
              </w:rPr>
              <w:t>i COGESI</w:t>
            </w:r>
          </w:p>
        </w:tc>
      </w:tr>
    </w:tbl>
    <w:p w14:paraId="134DDBB0" w14:textId="77777777" w:rsidR="00B82F03" w:rsidRPr="00A071A9" w:rsidRDefault="00B82F03" w:rsidP="00A071A9">
      <w:pPr>
        <w:pStyle w:val="Corpotesto"/>
        <w:spacing w:before="1"/>
        <w:ind w:right="969"/>
        <w:jc w:val="right"/>
        <w:rPr>
          <w:rFonts w:ascii="Garamond" w:hAnsi="Garamond"/>
          <w:szCs w:val="24"/>
        </w:rPr>
      </w:pPr>
    </w:p>
    <w:sectPr w:rsidR="00B82F03" w:rsidRPr="00A071A9" w:rsidSect="00035B8A">
      <w:headerReference w:type="even" r:id="rId8"/>
      <w:headerReference w:type="default" r:id="rId9"/>
      <w:headerReference w:type="first" r:id="rId10"/>
      <w:pgSz w:w="11906" w:h="16838"/>
      <w:pgMar w:top="1701" w:right="1701" w:bottom="1560" w:left="1701" w:header="708" w:footer="7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63B6AF" w16cex:dateUtc="2025-05-26T06:33:00Z"/>
  <w16cex:commentExtensible w16cex:durableId="398FC72D" w16cex:dateUtc="2025-05-26T09:56:00Z"/>
  <w16cex:commentExtensible w16cex:durableId="23284EBF" w16cex:dateUtc="2025-05-26T06:34:00Z"/>
  <w16cex:commentExtensible w16cex:durableId="7A91D99D" w16cex:dateUtc="2025-05-26T09:57:00Z"/>
  <w16cex:commentExtensible w16cex:durableId="4B1D256F" w16cex:dateUtc="2025-05-26T06:37:00Z"/>
  <w16cex:commentExtensible w16cex:durableId="0A2A86BA" w16cex:dateUtc="2025-05-26T09:58:00Z"/>
  <w16cex:commentExtensible w16cex:durableId="5DD6FCB1" w16cex:dateUtc="2025-05-26T06:39:00Z"/>
  <w16cex:commentExtensible w16cex:durableId="16EE783A" w16cex:dateUtc="2025-05-26T09:59:00Z"/>
  <w16cex:commentExtensible w16cex:durableId="2B439A8B" w16cex:dateUtc="2025-05-26T06:42:00Z"/>
  <w16cex:commentExtensible w16cex:durableId="38026BAD" w16cex:dateUtc="2025-05-26T10:01:00Z"/>
  <w16cex:commentExtensible w16cex:durableId="0E6BA72C" w16cex:dateUtc="2025-05-26T06:44:00Z"/>
  <w16cex:commentExtensible w16cex:durableId="02CFD968" w16cex:dateUtc="2025-05-26T10:02:00Z"/>
  <w16cex:commentExtensible w16cex:durableId="2ECB8C8E" w16cex:dateUtc="2025-05-26T06:43:00Z"/>
  <w16cex:commentExtensible w16cex:durableId="0FF298FE" w16cex:dateUtc="2025-05-26T06:59:00Z"/>
  <w16cex:commentExtensible w16cex:durableId="06CD37FF" w16cex:dateUtc="2025-05-26T10:04:00Z"/>
  <w16cex:commentExtensible w16cex:durableId="325EE061" w16cex:dateUtc="2025-05-26T06:46:00Z"/>
  <w16cex:commentExtensible w16cex:durableId="55430C61" w16cex:dateUtc="2025-05-26T10:05:00Z"/>
  <w16cex:commentExtensible w16cex:durableId="3AAB7BA7" w16cex:dateUtc="2025-05-26T06:53:00Z"/>
  <w16cex:commentExtensible w16cex:durableId="6F7E7DB1" w16cex:dateUtc="2025-05-26T10:09:00Z"/>
  <w16cex:commentExtensible w16cex:durableId="201E940E" w16cex:dateUtc="2025-05-26T06:47:00Z"/>
  <w16cex:commentExtensible w16cex:durableId="087458BC" w16cex:dateUtc="2025-05-26T10:08:00Z"/>
  <w16cex:commentExtensible w16cex:durableId="4E41A7E2" w16cex:dateUtc="2025-05-26T06:52:00Z"/>
  <w16cex:commentExtensible w16cex:durableId="02C6ECC1" w16cex:dateUtc="2025-05-26T10:08:00Z"/>
  <w16cex:commentExtensible w16cex:durableId="5754C204" w16cex:dateUtc="2025-05-26T06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8F58" w14:textId="77777777" w:rsidR="00D51D58" w:rsidRDefault="00D51D58" w:rsidP="00CB444C">
      <w:r>
        <w:separator/>
      </w:r>
    </w:p>
  </w:endnote>
  <w:endnote w:type="continuationSeparator" w:id="0">
    <w:p w14:paraId="0D97B5DE" w14:textId="77777777" w:rsidR="00D51D58" w:rsidRDefault="00D51D58" w:rsidP="00CB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6889A" w14:textId="77777777" w:rsidR="00D51D58" w:rsidRDefault="00D51D58" w:rsidP="00CB444C">
      <w:r>
        <w:separator/>
      </w:r>
    </w:p>
  </w:footnote>
  <w:footnote w:type="continuationSeparator" w:id="0">
    <w:p w14:paraId="6983BE08" w14:textId="77777777" w:rsidR="00D51D58" w:rsidRDefault="00D51D58" w:rsidP="00CB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AD57" w14:textId="6C5D720E" w:rsidR="00AF7C17" w:rsidRDefault="00AF7C17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D6AA3" wp14:editId="27F86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12700"/>
              <wp:wrapNone/>
              <wp:docPr id="873452747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A5D1D" w14:textId="79331C1D" w:rsidR="00AF7C17" w:rsidRPr="00AF7C17" w:rsidRDefault="00AF7C17" w:rsidP="00AF7C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F7C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7ED6A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margin-left:70.15pt;margin-top:0;width:121.35pt;height:26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" filled="f" stroked="f">
              <v:textbox style="mso-fit-shape-to-text:t" inset="0,15pt,20pt,0">
                <w:txbxContent>
                  <w:p w14:paraId="69DA5D1D" w14:textId="79331C1D" w:rsidR="00AF7C17" w:rsidRPr="00AF7C17" w:rsidRDefault="00AF7C17" w:rsidP="00AF7C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F7C1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4B83" w14:textId="35E5DBAC" w:rsidR="00AD1029" w:rsidRDefault="00E73DAB">
    <w:pPr>
      <w:pStyle w:val="Intestazione"/>
      <w:tabs>
        <w:tab w:val="clear" w:pos="4819"/>
        <w:tab w:val="clear" w:pos="9638"/>
        <w:tab w:val="left" w:pos="6000"/>
      </w:tabs>
    </w:pPr>
    <w:r>
      <w:rPr>
        <w:noProof/>
      </w:rPr>
      <w:drawing>
        <wp:inline distT="0" distB="0" distL="0" distR="0" wp14:anchorId="26265FCD" wp14:editId="4E293338">
          <wp:extent cx="1800000" cy="720085"/>
          <wp:effectExtent l="0" t="0" r="381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6BC57" w14:textId="77777777" w:rsidR="00AD1029" w:rsidRDefault="00AD1029">
    <w:pPr>
      <w:pStyle w:val="Intestazione"/>
      <w:tabs>
        <w:tab w:val="clear" w:pos="4819"/>
        <w:tab w:val="clear" w:pos="9638"/>
        <w:tab w:val="left" w:pos="60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BAA31" w14:textId="5C6744C7" w:rsidR="00AF7C17" w:rsidRDefault="00AF7C17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C66A7A" wp14:editId="72ED8FE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12700"/>
              <wp:wrapNone/>
              <wp:docPr id="1593521312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0F3B5" w14:textId="6CA25D96" w:rsidR="00AF7C17" w:rsidRPr="00AF7C17" w:rsidRDefault="00AF7C17" w:rsidP="00AF7C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F7C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0C66A7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margin-left:70.15pt;margin-top:0;width:121.35pt;height:26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" filled="f" stroked="f">
              <v:textbox style="mso-fit-shape-to-text:t" inset="0,15pt,20pt,0">
                <w:txbxContent>
                  <w:p w14:paraId="7050F3B5" w14:textId="6CA25D96" w:rsidR="00AF7C17" w:rsidRPr="00AF7C17" w:rsidRDefault="00AF7C17" w:rsidP="00AF7C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F7C1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D93"/>
    <w:multiLevelType w:val="hybridMultilevel"/>
    <w:tmpl w:val="B92EA748"/>
    <w:lvl w:ilvl="0" w:tplc="4814A98A">
      <w:start w:val="1"/>
      <w:numFmt w:val="lowerLetter"/>
      <w:lvlText w:val="(%1)"/>
      <w:lvlJc w:val="left"/>
      <w:pPr>
        <w:ind w:left="502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9A0A4B"/>
    <w:multiLevelType w:val="hybridMultilevel"/>
    <w:tmpl w:val="2034EC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F2F"/>
    <w:multiLevelType w:val="hybridMultilevel"/>
    <w:tmpl w:val="CEA0636C"/>
    <w:lvl w:ilvl="0" w:tplc="614AC6DC">
      <w:start w:val="3"/>
      <w:numFmt w:val="bullet"/>
      <w:lvlText w:val="-"/>
      <w:lvlJc w:val="left"/>
      <w:pPr>
        <w:ind w:left="360" w:hanging="360"/>
      </w:pPr>
      <w:rPr>
        <w:rFonts w:ascii="Trebuchet MS" w:eastAsia="MS Gothic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A11"/>
    <w:multiLevelType w:val="hybridMultilevel"/>
    <w:tmpl w:val="8730DFB0"/>
    <w:lvl w:ilvl="0" w:tplc="738E82B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BF4"/>
    <w:multiLevelType w:val="hybridMultilevel"/>
    <w:tmpl w:val="8C980EB4"/>
    <w:lvl w:ilvl="0" w:tplc="2B245F5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14BF"/>
    <w:multiLevelType w:val="hybridMultilevel"/>
    <w:tmpl w:val="15BC14F0"/>
    <w:lvl w:ilvl="0" w:tplc="59AEBAA6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C6CF8"/>
    <w:multiLevelType w:val="multilevel"/>
    <w:tmpl w:val="4A622932"/>
    <w:lvl w:ilvl="0">
      <w:start w:val="1"/>
      <w:numFmt w:val="decimal"/>
      <w:lvlText w:val="%1."/>
      <w:lvlJc w:val="left"/>
      <w:pPr>
        <w:ind w:left="360" w:hanging="219"/>
      </w:pPr>
      <w:rPr>
        <w:rFonts w:ascii="Garamond" w:eastAsia="Garamond" w:hAnsi="Garamond" w:cs="Garamond" w:hint="default"/>
        <w:b/>
        <w:bCs/>
        <w:w w:val="100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42" w:hanging="382"/>
      </w:pPr>
      <w:rPr>
        <w:rFonts w:ascii="Garamond" w:eastAsia="Garamond" w:hAnsi="Garamond" w:cs="Garamond" w:hint="default"/>
        <w:b/>
        <w:bCs/>
        <w:spacing w:val="-70"/>
        <w:w w:val="100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860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1992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3124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4257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5389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6521" w:hanging="360"/>
      </w:pPr>
      <w:rPr>
        <w:lang w:val="it-IT" w:eastAsia="it-IT" w:bidi="it-IT"/>
      </w:rPr>
    </w:lvl>
  </w:abstractNum>
  <w:abstractNum w:abstractNumId="7" w15:restartNumberingAfterBreak="0">
    <w:nsid w:val="255744CE"/>
    <w:multiLevelType w:val="hybridMultilevel"/>
    <w:tmpl w:val="004E0E98"/>
    <w:lvl w:ilvl="0" w:tplc="A1FA9068"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.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.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.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.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.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07633"/>
    <w:multiLevelType w:val="hybridMultilevel"/>
    <w:tmpl w:val="EE980524"/>
    <w:lvl w:ilvl="0" w:tplc="27B81C60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247644"/>
    <w:multiLevelType w:val="hybridMultilevel"/>
    <w:tmpl w:val="B2089288"/>
    <w:lvl w:ilvl="0" w:tplc="4CA6CB08">
      <w:start w:val="24"/>
      <w:numFmt w:val="bullet"/>
      <w:lvlText w:val="-"/>
      <w:lvlJc w:val="left"/>
      <w:pPr>
        <w:ind w:left="644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5B6543D"/>
    <w:multiLevelType w:val="hybridMultilevel"/>
    <w:tmpl w:val="6AC8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95952"/>
    <w:multiLevelType w:val="hybridMultilevel"/>
    <w:tmpl w:val="5C52266A"/>
    <w:lvl w:ilvl="0" w:tplc="33722958">
      <w:start w:val="1"/>
      <w:numFmt w:val="lowerRoman"/>
      <w:lvlText w:val="(%1)"/>
      <w:lvlJc w:val="left"/>
      <w:pPr>
        <w:ind w:left="862" w:hanging="72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EB48C8"/>
    <w:multiLevelType w:val="hybridMultilevel"/>
    <w:tmpl w:val="EE303996"/>
    <w:lvl w:ilvl="0" w:tplc="646CE3F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9D456F"/>
    <w:multiLevelType w:val="hybridMultilevel"/>
    <w:tmpl w:val="FA1CA16C"/>
    <w:lvl w:ilvl="0" w:tplc="CB4CDDE4"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E6B90"/>
    <w:multiLevelType w:val="hybridMultilevel"/>
    <w:tmpl w:val="20105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022FD"/>
    <w:multiLevelType w:val="hybridMultilevel"/>
    <w:tmpl w:val="A37EADD4"/>
    <w:lvl w:ilvl="0" w:tplc="CB4CDD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6"/>
        </w:tabs>
        <w:ind w:left="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866"/>
        </w:tabs>
        <w:ind w:left="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586"/>
        </w:tabs>
        <w:ind w:left="1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306"/>
        </w:tabs>
        <w:ind w:left="2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26"/>
        </w:tabs>
        <w:ind w:left="3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6"/>
        </w:tabs>
        <w:ind w:left="3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466"/>
        </w:tabs>
        <w:ind w:left="4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86"/>
        </w:tabs>
        <w:ind w:left="5186" w:hanging="180"/>
      </w:pPr>
    </w:lvl>
  </w:abstractNum>
  <w:abstractNum w:abstractNumId="16" w15:restartNumberingAfterBreak="0">
    <w:nsid w:val="50731368"/>
    <w:multiLevelType w:val="hybridMultilevel"/>
    <w:tmpl w:val="A7E0C9F2"/>
    <w:lvl w:ilvl="0" w:tplc="738E82B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6125D"/>
    <w:multiLevelType w:val="hybridMultilevel"/>
    <w:tmpl w:val="B84484CE"/>
    <w:lvl w:ilvl="0" w:tplc="894CB3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607BA"/>
    <w:multiLevelType w:val="hybridMultilevel"/>
    <w:tmpl w:val="45DA2674"/>
    <w:lvl w:ilvl="0" w:tplc="59AEBAA6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B2BAE"/>
    <w:multiLevelType w:val="hybridMultilevel"/>
    <w:tmpl w:val="73D8B736"/>
    <w:lvl w:ilvl="0" w:tplc="4CA6CB08">
      <w:start w:val="24"/>
      <w:numFmt w:val="bullet"/>
      <w:lvlText w:val="-"/>
      <w:lvlJc w:val="left"/>
      <w:pPr>
        <w:ind w:left="502" w:hanging="360"/>
      </w:pPr>
      <w:rPr>
        <w:rFonts w:ascii="Garamond" w:eastAsia="Garamond" w:hAnsi="Garamond" w:cs="Garamond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E873D39"/>
    <w:multiLevelType w:val="hybridMultilevel"/>
    <w:tmpl w:val="41629D24"/>
    <w:lvl w:ilvl="0" w:tplc="03DEB3A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597F"/>
    <w:multiLevelType w:val="hybridMultilevel"/>
    <w:tmpl w:val="4300B6DE"/>
    <w:lvl w:ilvl="0" w:tplc="E39A1BBA">
      <w:start w:val="1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A6486"/>
    <w:multiLevelType w:val="hybridMultilevel"/>
    <w:tmpl w:val="7B643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267B0"/>
    <w:multiLevelType w:val="hybridMultilevel"/>
    <w:tmpl w:val="8BEE89B6"/>
    <w:lvl w:ilvl="0" w:tplc="F524F2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E11BF"/>
    <w:multiLevelType w:val="hybridMultilevel"/>
    <w:tmpl w:val="7E2286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50D4E"/>
    <w:multiLevelType w:val="hybridMultilevel"/>
    <w:tmpl w:val="1398F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E44B7"/>
    <w:multiLevelType w:val="hybridMultilevel"/>
    <w:tmpl w:val="A9466A2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4714BA"/>
    <w:multiLevelType w:val="hybridMultilevel"/>
    <w:tmpl w:val="D204770C"/>
    <w:lvl w:ilvl="0" w:tplc="FD4C0F02">
      <w:start w:val="3"/>
      <w:numFmt w:val="bullet"/>
      <w:lvlText w:val="-"/>
      <w:lvlJc w:val="left"/>
      <w:pPr>
        <w:ind w:left="420" w:hanging="360"/>
      </w:pPr>
      <w:rPr>
        <w:rFonts w:ascii="Trebuchet MS" w:eastAsia="MS Gothic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6290BD5"/>
    <w:multiLevelType w:val="hybridMultilevel"/>
    <w:tmpl w:val="F714803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F03870"/>
    <w:multiLevelType w:val="hybridMultilevel"/>
    <w:tmpl w:val="BE0AFA5C"/>
    <w:lvl w:ilvl="0" w:tplc="BA387D02">
      <w:start w:val="1"/>
      <w:numFmt w:val="lowerRoman"/>
      <w:lvlText w:val="(%1)"/>
      <w:lvlJc w:val="left"/>
      <w:pPr>
        <w:ind w:left="142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087C79"/>
    <w:multiLevelType w:val="hybridMultilevel"/>
    <w:tmpl w:val="B05C303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F52492"/>
    <w:multiLevelType w:val="hybridMultilevel"/>
    <w:tmpl w:val="68946072"/>
    <w:lvl w:ilvl="0" w:tplc="7788254E">
      <w:start w:val="1"/>
      <w:numFmt w:val="lowerLetter"/>
      <w:lvlText w:val="(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1E05DCB"/>
    <w:multiLevelType w:val="hybridMultilevel"/>
    <w:tmpl w:val="F0D23FC6"/>
    <w:lvl w:ilvl="0" w:tplc="614AC6DC">
      <w:start w:val="3"/>
      <w:numFmt w:val="bullet"/>
      <w:lvlText w:val="-"/>
      <w:lvlJc w:val="left"/>
      <w:pPr>
        <w:ind w:left="360" w:hanging="360"/>
      </w:pPr>
      <w:rPr>
        <w:rFonts w:ascii="Trebuchet MS" w:eastAsia="MS Gothic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11820"/>
    <w:multiLevelType w:val="hybridMultilevel"/>
    <w:tmpl w:val="6BBECB98"/>
    <w:lvl w:ilvl="0" w:tplc="646CE3F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FB18A9"/>
    <w:multiLevelType w:val="hybridMultilevel"/>
    <w:tmpl w:val="20105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27E8C"/>
    <w:multiLevelType w:val="hybridMultilevel"/>
    <w:tmpl w:val="1F7091F6"/>
    <w:lvl w:ilvl="0" w:tplc="59AEBAA6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25"/>
  </w:num>
  <w:num w:numId="5">
    <w:abstractNumId w:val="34"/>
  </w:num>
  <w:num w:numId="6">
    <w:abstractNumId w:val="23"/>
  </w:num>
  <w:num w:numId="7">
    <w:abstractNumId w:val="20"/>
  </w:num>
  <w:num w:numId="8">
    <w:abstractNumId w:val="4"/>
  </w:num>
  <w:num w:numId="9">
    <w:abstractNumId w:val="14"/>
  </w:num>
  <w:num w:numId="10">
    <w:abstractNumId w:val="19"/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30"/>
  </w:num>
  <w:num w:numId="17">
    <w:abstractNumId w:val="16"/>
  </w:num>
  <w:num w:numId="18">
    <w:abstractNumId w:val="26"/>
  </w:num>
  <w:num w:numId="19">
    <w:abstractNumId w:val="22"/>
  </w:num>
  <w:num w:numId="20">
    <w:abstractNumId w:val="6"/>
  </w:num>
  <w:num w:numId="21">
    <w:abstractNumId w:val="31"/>
  </w:num>
  <w:num w:numId="22">
    <w:abstractNumId w:val="9"/>
  </w:num>
  <w:num w:numId="23">
    <w:abstractNumId w:val="8"/>
  </w:num>
  <w:num w:numId="24">
    <w:abstractNumId w:val="17"/>
  </w:num>
  <w:num w:numId="25">
    <w:abstractNumId w:val="27"/>
  </w:num>
  <w:num w:numId="26">
    <w:abstractNumId w:val="2"/>
  </w:num>
  <w:num w:numId="27">
    <w:abstractNumId w:val="32"/>
  </w:num>
  <w:num w:numId="28">
    <w:abstractNumId w:val="5"/>
  </w:num>
  <w:num w:numId="29">
    <w:abstractNumId w:val="18"/>
  </w:num>
  <w:num w:numId="30">
    <w:abstractNumId w:val="28"/>
  </w:num>
  <w:num w:numId="31">
    <w:abstractNumId w:val="35"/>
  </w:num>
  <w:num w:numId="32">
    <w:abstractNumId w:val="15"/>
  </w:num>
  <w:num w:numId="33">
    <w:abstractNumId w:val="33"/>
  </w:num>
  <w:num w:numId="34">
    <w:abstractNumId w:val="12"/>
  </w:num>
  <w:num w:numId="35">
    <w:abstractNumId w:val="10"/>
  </w:num>
  <w:num w:numId="36">
    <w:abstractNumId w:val="13"/>
  </w:num>
  <w:num w:numId="3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C"/>
    <w:rsid w:val="00000568"/>
    <w:rsid w:val="000040F1"/>
    <w:rsid w:val="00006D2D"/>
    <w:rsid w:val="00014878"/>
    <w:rsid w:val="00014CFD"/>
    <w:rsid w:val="00015978"/>
    <w:rsid w:val="000168CC"/>
    <w:rsid w:val="00021AB0"/>
    <w:rsid w:val="00023D43"/>
    <w:rsid w:val="000265EA"/>
    <w:rsid w:val="000305B3"/>
    <w:rsid w:val="00035B8A"/>
    <w:rsid w:val="0004415C"/>
    <w:rsid w:val="00045FAD"/>
    <w:rsid w:val="0005134B"/>
    <w:rsid w:val="00056756"/>
    <w:rsid w:val="00060CC3"/>
    <w:rsid w:val="00061AFB"/>
    <w:rsid w:val="00064C63"/>
    <w:rsid w:val="00065C7A"/>
    <w:rsid w:val="00065CF1"/>
    <w:rsid w:val="000668CF"/>
    <w:rsid w:val="000711FE"/>
    <w:rsid w:val="00072098"/>
    <w:rsid w:val="00072744"/>
    <w:rsid w:val="00074181"/>
    <w:rsid w:val="00081992"/>
    <w:rsid w:val="00082085"/>
    <w:rsid w:val="00087C08"/>
    <w:rsid w:val="00091D4E"/>
    <w:rsid w:val="000947F6"/>
    <w:rsid w:val="00095738"/>
    <w:rsid w:val="00096203"/>
    <w:rsid w:val="0009630D"/>
    <w:rsid w:val="000A0246"/>
    <w:rsid w:val="000A051F"/>
    <w:rsid w:val="000A235D"/>
    <w:rsid w:val="000A5911"/>
    <w:rsid w:val="000B2771"/>
    <w:rsid w:val="000B37A0"/>
    <w:rsid w:val="000B78F0"/>
    <w:rsid w:val="000C078E"/>
    <w:rsid w:val="000C3F9D"/>
    <w:rsid w:val="000C59A4"/>
    <w:rsid w:val="000C5CAB"/>
    <w:rsid w:val="000C6C88"/>
    <w:rsid w:val="000C7A2B"/>
    <w:rsid w:val="000D0356"/>
    <w:rsid w:val="000D10B3"/>
    <w:rsid w:val="000D3B34"/>
    <w:rsid w:val="000D5319"/>
    <w:rsid w:val="000E0B01"/>
    <w:rsid w:val="000E2B24"/>
    <w:rsid w:val="000F080C"/>
    <w:rsid w:val="000F63EC"/>
    <w:rsid w:val="000F78C2"/>
    <w:rsid w:val="000F7A01"/>
    <w:rsid w:val="00102E8F"/>
    <w:rsid w:val="00104473"/>
    <w:rsid w:val="00112125"/>
    <w:rsid w:val="00114823"/>
    <w:rsid w:val="00115446"/>
    <w:rsid w:val="00115730"/>
    <w:rsid w:val="00120686"/>
    <w:rsid w:val="00120B64"/>
    <w:rsid w:val="0012145F"/>
    <w:rsid w:val="0012331A"/>
    <w:rsid w:val="00123459"/>
    <w:rsid w:val="00126CD5"/>
    <w:rsid w:val="0013108E"/>
    <w:rsid w:val="001316D7"/>
    <w:rsid w:val="00133E45"/>
    <w:rsid w:val="00134328"/>
    <w:rsid w:val="00134686"/>
    <w:rsid w:val="00135CE7"/>
    <w:rsid w:val="001403D9"/>
    <w:rsid w:val="00142DA7"/>
    <w:rsid w:val="00144B8C"/>
    <w:rsid w:val="00145070"/>
    <w:rsid w:val="001452FC"/>
    <w:rsid w:val="00145CA2"/>
    <w:rsid w:val="001521CA"/>
    <w:rsid w:val="001545BF"/>
    <w:rsid w:val="00154AF3"/>
    <w:rsid w:val="00163F9D"/>
    <w:rsid w:val="00164156"/>
    <w:rsid w:val="00164AC9"/>
    <w:rsid w:val="00171880"/>
    <w:rsid w:val="001745F4"/>
    <w:rsid w:val="0017465C"/>
    <w:rsid w:val="0017682A"/>
    <w:rsid w:val="00176FDE"/>
    <w:rsid w:val="00181693"/>
    <w:rsid w:val="00182B1D"/>
    <w:rsid w:val="00185B49"/>
    <w:rsid w:val="00190411"/>
    <w:rsid w:val="00191BC1"/>
    <w:rsid w:val="00194343"/>
    <w:rsid w:val="00195CD7"/>
    <w:rsid w:val="00195F5F"/>
    <w:rsid w:val="001961CE"/>
    <w:rsid w:val="001A1DB7"/>
    <w:rsid w:val="001A6721"/>
    <w:rsid w:val="001B2B61"/>
    <w:rsid w:val="001B6FB5"/>
    <w:rsid w:val="001C1C47"/>
    <w:rsid w:val="001C7193"/>
    <w:rsid w:val="001D2094"/>
    <w:rsid w:val="001D4CE1"/>
    <w:rsid w:val="001D4E19"/>
    <w:rsid w:val="001D5B08"/>
    <w:rsid w:val="001D7153"/>
    <w:rsid w:val="001E4444"/>
    <w:rsid w:val="001E76A7"/>
    <w:rsid w:val="001F0023"/>
    <w:rsid w:val="001F056C"/>
    <w:rsid w:val="001F1B3A"/>
    <w:rsid w:val="001F4010"/>
    <w:rsid w:val="001F577B"/>
    <w:rsid w:val="001F629D"/>
    <w:rsid w:val="00201C65"/>
    <w:rsid w:val="00204C01"/>
    <w:rsid w:val="00207345"/>
    <w:rsid w:val="00211776"/>
    <w:rsid w:val="00216279"/>
    <w:rsid w:val="0022078A"/>
    <w:rsid w:val="00222718"/>
    <w:rsid w:val="00222941"/>
    <w:rsid w:val="002251A9"/>
    <w:rsid w:val="00225FAB"/>
    <w:rsid w:val="00226566"/>
    <w:rsid w:val="002276C9"/>
    <w:rsid w:val="00231971"/>
    <w:rsid w:val="00232E23"/>
    <w:rsid w:val="002333EA"/>
    <w:rsid w:val="002368D0"/>
    <w:rsid w:val="002402DE"/>
    <w:rsid w:val="002444BB"/>
    <w:rsid w:val="0025058D"/>
    <w:rsid w:val="0025100C"/>
    <w:rsid w:val="00251B96"/>
    <w:rsid w:val="002520E6"/>
    <w:rsid w:val="0025325E"/>
    <w:rsid w:val="002574F9"/>
    <w:rsid w:val="002607B0"/>
    <w:rsid w:val="0026739C"/>
    <w:rsid w:val="00267871"/>
    <w:rsid w:val="00267C61"/>
    <w:rsid w:val="0027130B"/>
    <w:rsid w:val="0027184F"/>
    <w:rsid w:val="00271E84"/>
    <w:rsid w:val="0028724B"/>
    <w:rsid w:val="002909A3"/>
    <w:rsid w:val="002924D5"/>
    <w:rsid w:val="00296ACC"/>
    <w:rsid w:val="002A1CE1"/>
    <w:rsid w:val="002A7043"/>
    <w:rsid w:val="002B135E"/>
    <w:rsid w:val="002B1372"/>
    <w:rsid w:val="002B2470"/>
    <w:rsid w:val="002B3A4B"/>
    <w:rsid w:val="002C161A"/>
    <w:rsid w:val="002C1736"/>
    <w:rsid w:val="002C4AE0"/>
    <w:rsid w:val="002C6A48"/>
    <w:rsid w:val="002C769B"/>
    <w:rsid w:val="002E152B"/>
    <w:rsid w:val="002E3CC5"/>
    <w:rsid w:val="002F64E2"/>
    <w:rsid w:val="00301FC4"/>
    <w:rsid w:val="003024D6"/>
    <w:rsid w:val="00303480"/>
    <w:rsid w:val="00303943"/>
    <w:rsid w:val="00304A28"/>
    <w:rsid w:val="00326DCC"/>
    <w:rsid w:val="00330BA9"/>
    <w:rsid w:val="00335A28"/>
    <w:rsid w:val="00337D96"/>
    <w:rsid w:val="00346CD7"/>
    <w:rsid w:val="003511B7"/>
    <w:rsid w:val="00356F36"/>
    <w:rsid w:val="00360011"/>
    <w:rsid w:val="003610A0"/>
    <w:rsid w:val="00362097"/>
    <w:rsid w:val="00363585"/>
    <w:rsid w:val="00363A8C"/>
    <w:rsid w:val="0036701E"/>
    <w:rsid w:val="00371BF5"/>
    <w:rsid w:val="003738E6"/>
    <w:rsid w:val="003819C5"/>
    <w:rsid w:val="00392DB7"/>
    <w:rsid w:val="003A19C0"/>
    <w:rsid w:val="003A42B0"/>
    <w:rsid w:val="003B12EB"/>
    <w:rsid w:val="003B26CD"/>
    <w:rsid w:val="003B7BE9"/>
    <w:rsid w:val="003C022E"/>
    <w:rsid w:val="003C1FAE"/>
    <w:rsid w:val="003C4659"/>
    <w:rsid w:val="003C58FE"/>
    <w:rsid w:val="003D5900"/>
    <w:rsid w:val="003D6D00"/>
    <w:rsid w:val="003D721B"/>
    <w:rsid w:val="003E4B54"/>
    <w:rsid w:val="003E5285"/>
    <w:rsid w:val="003F69B0"/>
    <w:rsid w:val="003F73E1"/>
    <w:rsid w:val="003F74E5"/>
    <w:rsid w:val="003F787E"/>
    <w:rsid w:val="00401868"/>
    <w:rsid w:val="00402212"/>
    <w:rsid w:val="00407717"/>
    <w:rsid w:val="00414A82"/>
    <w:rsid w:val="004153A6"/>
    <w:rsid w:val="0041672D"/>
    <w:rsid w:val="00420BAC"/>
    <w:rsid w:val="004219A2"/>
    <w:rsid w:val="004224C0"/>
    <w:rsid w:val="00423DE1"/>
    <w:rsid w:val="004314C5"/>
    <w:rsid w:val="004328AF"/>
    <w:rsid w:val="00433436"/>
    <w:rsid w:val="004355EC"/>
    <w:rsid w:val="004444D1"/>
    <w:rsid w:val="004445C9"/>
    <w:rsid w:val="00444DAD"/>
    <w:rsid w:val="00447598"/>
    <w:rsid w:val="00447EC6"/>
    <w:rsid w:val="0045050E"/>
    <w:rsid w:val="00451828"/>
    <w:rsid w:val="00456936"/>
    <w:rsid w:val="0045765D"/>
    <w:rsid w:val="00461909"/>
    <w:rsid w:val="004637C8"/>
    <w:rsid w:val="004730E6"/>
    <w:rsid w:val="00474CFD"/>
    <w:rsid w:val="00475E3A"/>
    <w:rsid w:val="004766BD"/>
    <w:rsid w:val="0049076E"/>
    <w:rsid w:val="0049381C"/>
    <w:rsid w:val="00497B63"/>
    <w:rsid w:val="004A06C7"/>
    <w:rsid w:val="004A20CA"/>
    <w:rsid w:val="004A339D"/>
    <w:rsid w:val="004A5666"/>
    <w:rsid w:val="004B1E55"/>
    <w:rsid w:val="004B3C4A"/>
    <w:rsid w:val="004B4807"/>
    <w:rsid w:val="004B4C51"/>
    <w:rsid w:val="004B51E4"/>
    <w:rsid w:val="004B7D9C"/>
    <w:rsid w:val="004C08B7"/>
    <w:rsid w:val="004C3245"/>
    <w:rsid w:val="004D19DD"/>
    <w:rsid w:val="004D63F2"/>
    <w:rsid w:val="004D666F"/>
    <w:rsid w:val="004E048C"/>
    <w:rsid w:val="004E3C07"/>
    <w:rsid w:val="004F01F7"/>
    <w:rsid w:val="005028BB"/>
    <w:rsid w:val="0050643C"/>
    <w:rsid w:val="005069B1"/>
    <w:rsid w:val="005073E1"/>
    <w:rsid w:val="00510AF1"/>
    <w:rsid w:val="00510D09"/>
    <w:rsid w:val="00514558"/>
    <w:rsid w:val="00517651"/>
    <w:rsid w:val="00517DDD"/>
    <w:rsid w:val="0052336A"/>
    <w:rsid w:val="005243B0"/>
    <w:rsid w:val="0052650C"/>
    <w:rsid w:val="00526667"/>
    <w:rsid w:val="0052713C"/>
    <w:rsid w:val="00531724"/>
    <w:rsid w:val="00544812"/>
    <w:rsid w:val="00547529"/>
    <w:rsid w:val="00551751"/>
    <w:rsid w:val="0055403C"/>
    <w:rsid w:val="00557FA2"/>
    <w:rsid w:val="005617B8"/>
    <w:rsid w:val="00562200"/>
    <w:rsid w:val="005636B4"/>
    <w:rsid w:val="0056702D"/>
    <w:rsid w:val="005713B3"/>
    <w:rsid w:val="00575852"/>
    <w:rsid w:val="005758B2"/>
    <w:rsid w:val="00583843"/>
    <w:rsid w:val="00584767"/>
    <w:rsid w:val="00584B95"/>
    <w:rsid w:val="0058501C"/>
    <w:rsid w:val="00590A90"/>
    <w:rsid w:val="005911A2"/>
    <w:rsid w:val="00591CB3"/>
    <w:rsid w:val="005964E8"/>
    <w:rsid w:val="00597918"/>
    <w:rsid w:val="005A0497"/>
    <w:rsid w:val="005A4CC0"/>
    <w:rsid w:val="005A6332"/>
    <w:rsid w:val="005B1B78"/>
    <w:rsid w:val="005B1E58"/>
    <w:rsid w:val="005B2D36"/>
    <w:rsid w:val="005B3432"/>
    <w:rsid w:val="005B3FB5"/>
    <w:rsid w:val="005B76AC"/>
    <w:rsid w:val="005D487A"/>
    <w:rsid w:val="005D6FFE"/>
    <w:rsid w:val="005E05B1"/>
    <w:rsid w:val="005E0F37"/>
    <w:rsid w:val="005F007B"/>
    <w:rsid w:val="005F22AE"/>
    <w:rsid w:val="005F4111"/>
    <w:rsid w:val="005F49D4"/>
    <w:rsid w:val="005F5A2F"/>
    <w:rsid w:val="005F7DB5"/>
    <w:rsid w:val="0060021E"/>
    <w:rsid w:val="006004A1"/>
    <w:rsid w:val="00601619"/>
    <w:rsid w:val="00601782"/>
    <w:rsid w:val="00604DCD"/>
    <w:rsid w:val="00610BB2"/>
    <w:rsid w:val="006113B9"/>
    <w:rsid w:val="00612DB9"/>
    <w:rsid w:val="006139F3"/>
    <w:rsid w:val="006143A9"/>
    <w:rsid w:val="00615A6F"/>
    <w:rsid w:val="006162DC"/>
    <w:rsid w:val="00622E88"/>
    <w:rsid w:val="0062314E"/>
    <w:rsid w:val="00624560"/>
    <w:rsid w:val="0062606C"/>
    <w:rsid w:val="00626D88"/>
    <w:rsid w:val="006279C6"/>
    <w:rsid w:val="00636C3B"/>
    <w:rsid w:val="00640FEE"/>
    <w:rsid w:val="00641EA9"/>
    <w:rsid w:val="0064610F"/>
    <w:rsid w:val="00655931"/>
    <w:rsid w:val="00656F7B"/>
    <w:rsid w:val="006610E2"/>
    <w:rsid w:val="0066121C"/>
    <w:rsid w:val="00663087"/>
    <w:rsid w:val="006717E1"/>
    <w:rsid w:val="0067514B"/>
    <w:rsid w:val="00681D79"/>
    <w:rsid w:val="006856CF"/>
    <w:rsid w:val="0068584E"/>
    <w:rsid w:val="00686F50"/>
    <w:rsid w:val="00694665"/>
    <w:rsid w:val="006A1807"/>
    <w:rsid w:val="006A1B7E"/>
    <w:rsid w:val="006B2DFE"/>
    <w:rsid w:val="006B5827"/>
    <w:rsid w:val="006C1FD2"/>
    <w:rsid w:val="006C2CE6"/>
    <w:rsid w:val="006C5643"/>
    <w:rsid w:val="006C66EF"/>
    <w:rsid w:val="006D0572"/>
    <w:rsid w:val="006D1453"/>
    <w:rsid w:val="006D27C5"/>
    <w:rsid w:val="006E6315"/>
    <w:rsid w:val="006E78A7"/>
    <w:rsid w:val="006F6D3C"/>
    <w:rsid w:val="006F7F5D"/>
    <w:rsid w:val="00704F73"/>
    <w:rsid w:val="0071065F"/>
    <w:rsid w:val="00713B48"/>
    <w:rsid w:val="0071507D"/>
    <w:rsid w:val="007211E0"/>
    <w:rsid w:val="00723C40"/>
    <w:rsid w:val="0072736C"/>
    <w:rsid w:val="00727848"/>
    <w:rsid w:val="00727FEE"/>
    <w:rsid w:val="007334E0"/>
    <w:rsid w:val="00733C77"/>
    <w:rsid w:val="00735E0D"/>
    <w:rsid w:val="00737878"/>
    <w:rsid w:val="007428AD"/>
    <w:rsid w:val="00742EFD"/>
    <w:rsid w:val="0074489D"/>
    <w:rsid w:val="00753623"/>
    <w:rsid w:val="007615A1"/>
    <w:rsid w:val="0076276E"/>
    <w:rsid w:val="00763FFD"/>
    <w:rsid w:val="00770852"/>
    <w:rsid w:val="00773A26"/>
    <w:rsid w:val="00773EE7"/>
    <w:rsid w:val="00774F65"/>
    <w:rsid w:val="00776902"/>
    <w:rsid w:val="007823E9"/>
    <w:rsid w:val="00783219"/>
    <w:rsid w:val="00783EFF"/>
    <w:rsid w:val="00786FE1"/>
    <w:rsid w:val="0078739E"/>
    <w:rsid w:val="00791BD7"/>
    <w:rsid w:val="007928EF"/>
    <w:rsid w:val="0079503C"/>
    <w:rsid w:val="007A009E"/>
    <w:rsid w:val="007A0A10"/>
    <w:rsid w:val="007A0ABB"/>
    <w:rsid w:val="007A167C"/>
    <w:rsid w:val="007A2F11"/>
    <w:rsid w:val="007A3BC9"/>
    <w:rsid w:val="007A3C71"/>
    <w:rsid w:val="007A44E0"/>
    <w:rsid w:val="007B16EE"/>
    <w:rsid w:val="007B42A2"/>
    <w:rsid w:val="007B4514"/>
    <w:rsid w:val="007B4C20"/>
    <w:rsid w:val="007B6DBC"/>
    <w:rsid w:val="007C5C1F"/>
    <w:rsid w:val="007C6BA0"/>
    <w:rsid w:val="007C7892"/>
    <w:rsid w:val="007D029E"/>
    <w:rsid w:val="007D538B"/>
    <w:rsid w:val="007E2E3E"/>
    <w:rsid w:val="007E34D3"/>
    <w:rsid w:val="007E459D"/>
    <w:rsid w:val="007E4727"/>
    <w:rsid w:val="007E4831"/>
    <w:rsid w:val="007F2099"/>
    <w:rsid w:val="007F7C41"/>
    <w:rsid w:val="0080049B"/>
    <w:rsid w:val="008065F6"/>
    <w:rsid w:val="008118D6"/>
    <w:rsid w:val="008134C9"/>
    <w:rsid w:val="00815695"/>
    <w:rsid w:val="0081733C"/>
    <w:rsid w:val="008211E3"/>
    <w:rsid w:val="008217A9"/>
    <w:rsid w:val="00821866"/>
    <w:rsid w:val="008245F6"/>
    <w:rsid w:val="00830D69"/>
    <w:rsid w:val="008323EE"/>
    <w:rsid w:val="00833758"/>
    <w:rsid w:val="00835B75"/>
    <w:rsid w:val="0083608C"/>
    <w:rsid w:val="0084122B"/>
    <w:rsid w:val="00846440"/>
    <w:rsid w:val="008532B2"/>
    <w:rsid w:val="0086084F"/>
    <w:rsid w:val="00863382"/>
    <w:rsid w:val="00864350"/>
    <w:rsid w:val="00864D00"/>
    <w:rsid w:val="00870832"/>
    <w:rsid w:val="0087161F"/>
    <w:rsid w:val="008803C3"/>
    <w:rsid w:val="00880B87"/>
    <w:rsid w:val="008830C7"/>
    <w:rsid w:val="008969DE"/>
    <w:rsid w:val="0089700D"/>
    <w:rsid w:val="0089782F"/>
    <w:rsid w:val="008A29E9"/>
    <w:rsid w:val="008A7447"/>
    <w:rsid w:val="008A769C"/>
    <w:rsid w:val="008B1693"/>
    <w:rsid w:val="008B1E95"/>
    <w:rsid w:val="008B1F61"/>
    <w:rsid w:val="008B3AA5"/>
    <w:rsid w:val="008C3BD2"/>
    <w:rsid w:val="008C5744"/>
    <w:rsid w:val="008D1E4D"/>
    <w:rsid w:val="008D292A"/>
    <w:rsid w:val="008D33A4"/>
    <w:rsid w:val="008D58DB"/>
    <w:rsid w:val="008E3846"/>
    <w:rsid w:val="008E591E"/>
    <w:rsid w:val="00904642"/>
    <w:rsid w:val="009125E7"/>
    <w:rsid w:val="009229EE"/>
    <w:rsid w:val="00934E9E"/>
    <w:rsid w:val="00935564"/>
    <w:rsid w:val="0094238F"/>
    <w:rsid w:val="009470FD"/>
    <w:rsid w:val="00951485"/>
    <w:rsid w:val="0095182A"/>
    <w:rsid w:val="00954791"/>
    <w:rsid w:val="00957230"/>
    <w:rsid w:val="00960D65"/>
    <w:rsid w:val="0096283D"/>
    <w:rsid w:val="009720DE"/>
    <w:rsid w:val="0097313E"/>
    <w:rsid w:val="009760B6"/>
    <w:rsid w:val="00976DA7"/>
    <w:rsid w:val="00980463"/>
    <w:rsid w:val="00980973"/>
    <w:rsid w:val="00980CCE"/>
    <w:rsid w:val="0098347D"/>
    <w:rsid w:val="00985AE9"/>
    <w:rsid w:val="00985F44"/>
    <w:rsid w:val="00987DAE"/>
    <w:rsid w:val="00990BA0"/>
    <w:rsid w:val="0099278F"/>
    <w:rsid w:val="00993871"/>
    <w:rsid w:val="00994DBB"/>
    <w:rsid w:val="00996813"/>
    <w:rsid w:val="009A1205"/>
    <w:rsid w:val="009A1F53"/>
    <w:rsid w:val="009A48E7"/>
    <w:rsid w:val="009A5D0B"/>
    <w:rsid w:val="009A7192"/>
    <w:rsid w:val="009B1195"/>
    <w:rsid w:val="009B4562"/>
    <w:rsid w:val="009B6661"/>
    <w:rsid w:val="009B72F1"/>
    <w:rsid w:val="009C1659"/>
    <w:rsid w:val="009C24E8"/>
    <w:rsid w:val="009C3EB9"/>
    <w:rsid w:val="009D5271"/>
    <w:rsid w:val="009D5805"/>
    <w:rsid w:val="009D6722"/>
    <w:rsid w:val="009E1BAD"/>
    <w:rsid w:val="009E3E72"/>
    <w:rsid w:val="009F0DB9"/>
    <w:rsid w:val="009F1074"/>
    <w:rsid w:val="009F3BE1"/>
    <w:rsid w:val="009F4FD3"/>
    <w:rsid w:val="009F77B2"/>
    <w:rsid w:val="00A00EC0"/>
    <w:rsid w:val="00A01BE9"/>
    <w:rsid w:val="00A071A9"/>
    <w:rsid w:val="00A14858"/>
    <w:rsid w:val="00A21FF6"/>
    <w:rsid w:val="00A231FD"/>
    <w:rsid w:val="00A2634C"/>
    <w:rsid w:val="00A274A1"/>
    <w:rsid w:val="00A27889"/>
    <w:rsid w:val="00A3247F"/>
    <w:rsid w:val="00A41DDB"/>
    <w:rsid w:val="00A508F3"/>
    <w:rsid w:val="00A53D59"/>
    <w:rsid w:val="00A55BE8"/>
    <w:rsid w:val="00A624A4"/>
    <w:rsid w:val="00A62D6F"/>
    <w:rsid w:val="00A639F8"/>
    <w:rsid w:val="00A64129"/>
    <w:rsid w:val="00A65518"/>
    <w:rsid w:val="00A657EA"/>
    <w:rsid w:val="00A70967"/>
    <w:rsid w:val="00A73438"/>
    <w:rsid w:val="00A74D09"/>
    <w:rsid w:val="00A87DCF"/>
    <w:rsid w:val="00AA131A"/>
    <w:rsid w:val="00AA1971"/>
    <w:rsid w:val="00AA719E"/>
    <w:rsid w:val="00AB1D16"/>
    <w:rsid w:val="00AB5C5E"/>
    <w:rsid w:val="00AC1254"/>
    <w:rsid w:val="00AC2690"/>
    <w:rsid w:val="00AC4CD1"/>
    <w:rsid w:val="00AC6F7A"/>
    <w:rsid w:val="00AD1029"/>
    <w:rsid w:val="00AD3668"/>
    <w:rsid w:val="00AD4FF5"/>
    <w:rsid w:val="00AE3E62"/>
    <w:rsid w:val="00AE65DE"/>
    <w:rsid w:val="00AF4126"/>
    <w:rsid w:val="00AF5BBF"/>
    <w:rsid w:val="00AF5D30"/>
    <w:rsid w:val="00AF6D63"/>
    <w:rsid w:val="00AF7C17"/>
    <w:rsid w:val="00B04731"/>
    <w:rsid w:val="00B1701C"/>
    <w:rsid w:val="00B25674"/>
    <w:rsid w:val="00B337A3"/>
    <w:rsid w:val="00B34955"/>
    <w:rsid w:val="00B36AC3"/>
    <w:rsid w:val="00B44F18"/>
    <w:rsid w:val="00B45509"/>
    <w:rsid w:val="00B466F5"/>
    <w:rsid w:val="00B46CD9"/>
    <w:rsid w:val="00B55E24"/>
    <w:rsid w:val="00B57200"/>
    <w:rsid w:val="00B62D59"/>
    <w:rsid w:val="00B65249"/>
    <w:rsid w:val="00B70B48"/>
    <w:rsid w:val="00B732B8"/>
    <w:rsid w:val="00B762CA"/>
    <w:rsid w:val="00B76F71"/>
    <w:rsid w:val="00B82F03"/>
    <w:rsid w:val="00B8487C"/>
    <w:rsid w:val="00B87931"/>
    <w:rsid w:val="00B9022F"/>
    <w:rsid w:val="00B93C14"/>
    <w:rsid w:val="00B956D6"/>
    <w:rsid w:val="00BA0A16"/>
    <w:rsid w:val="00BA0D0D"/>
    <w:rsid w:val="00BA128F"/>
    <w:rsid w:val="00BA45D6"/>
    <w:rsid w:val="00BA5349"/>
    <w:rsid w:val="00BA6565"/>
    <w:rsid w:val="00BB003D"/>
    <w:rsid w:val="00BB5019"/>
    <w:rsid w:val="00BB6F52"/>
    <w:rsid w:val="00BC02C3"/>
    <w:rsid w:val="00BC16B5"/>
    <w:rsid w:val="00BC61C4"/>
    <w:rsid w:val="00BC6328"/>
    <w:rsid w:val="00BC7A3C"/>
    <w:rsid w:val="00BD234D"/>
    <w:rsid w:val="00BE2703"/>
    <w:rsid w:val="00BE3A2B"/>
    <w:rsid w:val="00BE4CDF"/>
    <w:rsid w:val="00BE5558"/>
    <w:rsid w:val="00BE7B95"/>
    <w:rsid w:val="00BE7BEB"/>
    <w:rsid w:val="00BF5ED2"/>
    <w:rsid w:val="00BF75AA"/>
    <w:rsid w:val="00BF7D9A"/>
    <w:rsid w:val="00C03776"/>
    <w:rsid w:val="00C03869"/>
    <w:rsid w:val="00C109E0"/>
    <w:rsid w:val="00C10F5D"/>
    <w:rsid w:val="00C126EB"/>
    <w:rsid w:val="00C214D6"/>
    <w:rsid w:val="00C22AD7"/>
    <w:rsid w:val="00C22B8A"/>
    <w:rsid w:val="00C2323B"/>
    <w:rsid w:val="00C254CE"/>
    <w:rsid w:val="00C30A90"/>
    <w:rsid w:val="00C3434F"/>
    <w:rsid w:val="00C35E17"/>
    <w:rsid w:val="00C40BE7"/>
    <w:rsid w:val="00C414B3"/>
    <w:rsid w:val="00C41E24"/>
    <w:rsid w:val="00C445DC"/>
    <w:rsid w:val="00C45810"/>
    <w:rsid w:val="00C51587"/>
    <w:rsid w:val="00C54C68"/>
    <w:rsid w:val="00C659C9"/>
    <w:rsid w:val="00C72ACB"/>
    <w:rsid w:val="00C72E32"/>
    <w:rsid w:val="00C74AE7"/>
    <w:rsid w:val="00C8020B"/>
    <w:rsid w:val="00C905B4"/>
    <w:rsid w:val="00C92606"/>
    <w:rsid w:val="00C93F88"/>
    <w:rsid w:val="00CA2068"/>
    <w:rsid w:val="00CA4582"/>
    <w:rsid w:val="00CA66D6"/>
    <w:rsid w:val="00CA7F77"/>
    <w:rsid w:val="00CB444C"/>
    <w:rsid w:val="00CC049C"/>
    <w:rsid w:val="00CC259B"/>
    <w:rsid w:val="00CC36A0"/>
    <w:rsid w:val="00CC3CE2"/>
    <w:rsid w:val="00CC5BB0"/>
    <w:rsid w:val="00CC69BB"/>
    <w:rsid w:val="00CC72C0"/>
    <w:rsid w:val="00CD52EE"/>
    <w:rsid w:val="00CD63B4"/>
    <w:rsid w:val="00CD693A"/>
    <w:rsid w:val="00CD6A61"/>
    <w:rsid w:val="00CE289C"/>
    <w:rsid w:val="00CE4510"/>
    <w:rsid w:val="00CF298E"/>
    <w:rsid w:val="00CF2E84"/>
    <w:rsid w:val="00D032DA"/>
    <w:rsid w:val="00D04A09"/>
    <w:rsid w:val="00D05601"/>
    <w:rsid w:val="00D12834"/>
    <w:rsid w:val="00D138ED"/>
    <w:rsid w:val="00D13E6F"/>
    <w:rsid w:val="00D13EE4"/>
    <w:rsid w:val="00D16076"/>
    <w:rsid w:val="00D220C0"/>
    <w:rsid w:val="00D23005"/>
    <w:rsid w:val="00D24FAA"/>
    <w:rsid w:val="00D2563A"/>
    <w:rsid w:val="00D26280"/>
    <w:rsid w:val="00D27543"/>
    <w:rsid w:val="00D303FE"/>
    <w:rsid w:val="00D356FC"/>
    <w:rsid w:val="00D409BC"/>
    <w:rsid w:val="00D43D8D"/>
    <w:rsid w:val="00D4642A"/>
    <w:rsid w:val="00D51D58"/>
    <w:rsid w:val="00D51EFA"/>
    <w:rsid w:val="00D551A3"/>
    <w:rsid w:val="00D55A64"/>
    <w:rsid w:val="00D55CF7"/>
    <w:rsid w:val="00D609C1"/>
    <w:rsid w:val="00D66335"/>
    <w:rsid w:val="00D74197"/>
    <w:rsid w:val="00D7459B"/>
    <w:rsid w:val="00D85AE0"/>
    <w:rsid w:val="00D85D4A"/>
    <w:rsid w:val="00D86F4F"/>
    <w:rsid w:val="00D92219"/>
    <w:rsid w:val="00D93449"/>
    <w:rsid w:val="00D93FD7"/>
    <w:rsid w:val="00D943D7"/>
    <w:rsid w:val="00DA26CA"/>
    <w:rsid w:val="00DA2921"/>
    <w:rsid w:val="00DA442E"/>
    <w:rsid w:val="00DA7083"/>
    <w:rsid w:val="00DA7395"/>
    <w:rsid w:val="00DB42D7"/>
    <w:rsid w:val="00DC3180"/>
    <w:rsid w:val="00DC32D9"/>
    <w:rsid w:val="00DC32E3"/>
    <w:rsid w:val="00DC4531"/>
    <w:rsid w:val="00DC4E79"/>
    <w:rsid w:val="00DC5414"/>
    <w:rsid w:val="00DC5D08"/>
    <w:rsid w:val="00DC7647"/>
    <w:rsid w:val="00DD19AC"/>
    <w:rsid w:val="00DD398F"/>
    <w:rsid w:val="00DD5430"/>
    <w:rsid w:val="00DD65B0"/>
    <w:rsid w:val="00DE0F96"/>
    <w:rsid w:val="00DE3B5B"/>
    <w:rsid w:val="00DE5A42"/>
    <w:rsid w:val="00DF1AC4"/>
    <w:rsid w:val="00DF6D50"/>
    <w:rsid w:val="00E0157A"/>
    <w:rsid w:val="00E02465"/>
    <w:rsid w:val="00E02F97"/>
    <w:rsid w:val="00E03B9E"/>
    <w:rsid w:val="00E067F7"/>
    <w:rsid w:val="00E06FD3"/>
    <w:rsid w:val="00E07EEF"/>
    <w:rsid w:val="00E10606"/>
    <w:rsid w:val="00E129FA"/>
    <w:rsid w:val="00E1316A"/>
    <w:rsid w:val="00E13551"/>
    <w:rsid w:val="00E1439E"/>
    <w:rsid w:val="00E257C9"/>
    <w:rsid w:val="00E25E4F"/>
    <w:rsid w:val="00E31251"/>
    <w:rsid w:val="00E32FC2"/>
    <w:rsid w:val="00E375BA"/>
    <w:rsid w:val="00E45312"/>
    <w:rsid w:val="00E54B11"/>
    <w:rsid w:val="00E5799A"/>
    <w:rsid w:val="00E64407"/>
    <w:rsid w:val="00E6528B"/>
    <w:rsid w:val="00E65654"/>
    <w:rsid w:val="00E70A80"/>
    <w:rsid w:val="00E73924"/>
    <w:rsid w:val="00E73AFA"/>
    <w:rsid w:val="00E73DAB"/>
    <w:rsid w:val="00E75F63"/>
    <w:rsid w:val="00E76CDB"/>
    <w:rsid w:val="00E80EE5"/>
    <w:rsid w:val="00E825F7"/>
    <w:rsid w:val="00E843F1"/>
    <w:rsid w:val="00E86BB5"/>
    <w:rsid w:val="00E901D3"/>
    <w:rsid w:val="00E93B28"/>
    <w:rsid w:val="00E93E3A"/>
    <w:rsid w:val="00E94E01"/>
    <w:rsid w:val="00E97883"/>
    <w:rsid w:val="00EA3772"/>
    <w:rsid w:val="00EB5070"/>
    <w:rsid w:val="00EB7F4E"/>
    <w:rsid w:val="00EC0952"/>
    <w:rsid w:val="00EC715E"/>
    <w:rsid w:val="00EC7E50"/>
    <w:rsid w:val="00ED0B49"/>
    <w:rsid w:val="00ED2107"/>
    <w:rsid w:val="00ED33CD"/>
    <w:rsid w:val="00ED5E71"/>
    <w:rsid w:val="00ED5EB7"/>
    <w:rsid w:val="00ED65A5"/>
    <w:rsid w:val="00EE0861"/>
    <w:rsid w:val="00EE11AC"/>
    <w:rsid w:val="00EE3ADB"/>
    <w:rsid w:val="00EE4654"/>
    <w:rsid w:val="00EE7D34"/>
    <w:rsid w:val="00EF37E2"/>
    <w:rsid w:val="00EF7A23"/>
    <w:rsid w:val="00F01E18"/>
    <w:rsid w:val="00F0285E"/>
    <w:rsid w:val="00F04D12"/>
    <w:rsid w:val="00F052E1"/>
    <w:rsid w:val="00F106D0"/>
    <w:rsid w:val="00F14038"/>
    <w:rsid w:val="00F15007"/>
    <w:rsid w:val="00F16614"/>
    <w:rsid w:val="00F170F5"/>
    <w:rsid w:val="00F17B09"/>
    <w:rsid w:val="00F17E06"/>
    <w:rsid w:val="00F21BCF"/>
    <w:rsid w:val="00F21E8B"/>
    <w:rsid w:val="00F25545"/>
    <w:rsid w:val="00F25CD1"/>
    <w:rsid w:val="00F264B1"/>
    <w:rsid w:val="00F34778"/>
    <w:rsid w:val="00F41835"/>
    <w:rsid w:val="00F42EF2"/>
    <w:rsid w:val="00F4554E"/>
    <w:rsid w:val="00F46D3B"/>
    <w:rsid w:val="00F515F4"/>
    <w:rsid w:val="00F516D9"/>
    <w:rsid w:val="00F52071"/>
    <w:rsid w:val="00F54BFC"/>
    <w:rsid w:val="00F56CED"/>
    <w:rsid w:val="00F61FFD"/>
    <w:rsid w:val="00F666B7"/>
    <w:rsid w:val="00F6774B"/>
    <w:rsid w:val="00F67BD6"/>
    <w:rsid w:val="00F70C36"/>
    <w:rsid w:val="00F718B9"/>
    <w:rsid w:val="00F7548C"/>
    <w:rsid w:val="00F805CB"/>
    <w:rsid w:val="00F81BBF"/>
    <w:rsid w:val="00F82F66"/>
    <w:rsid w:val="00F850E8"/>
    <w:rsid w:val="00F87EF0"/>
    <w:rsid w:val="00F952F5"/>
    <w:rsid w:val="00F9652E"/>
    <w:rsid w:val="00FA119F"/>
    <w:rsid w:val="00FA4F75"/>
    <w:rsid w:val="00FA6C8A"/>
    <w:rsid w:val="00FB24CD"/>
    <w:rsid w:val="00FB61CB"/>
    <w:rsid w:val="00FC2621"/>
    <w:rsid w:val="00FC6B99"/>
    <w:rsid w:val="00FD10CF"/>
    <w:rsid w:val="00FD3B68"/>
    <w:rsid w:val="00FD3C15"/>
    <w:rsid w:val="00FD63D0"/>
    <w:rsid w:val="00FD7CC8"/>
    <w:rsid w:val="00FE4AF3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402D4"/>
  <w15:docId w15:val="{E4144477-C53B-4A45-8B93-A2248841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96813"/>
    <w:pPr>
      <w:ind w:left="377" w:hanging="235"/>
      <w:outlineLvl w:val="0"/>
    </w:pPr>
    <w:rPr>
      <w:rFonts w:ascii="Garamond" w:eastAsia="Garamond" w:hAnsi="Garamond" w:cs="Garamond"/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403C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3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55403C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3C"/>
    <w:rPr>
      <w:rFonts w:ascii="Calibri" w:eastAsia="Calibri" w:hAnsi="Calibri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55403C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55403C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55403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89700D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00D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B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B54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433436"/>
    <w:pPr>
      <w:spacing w:after="120"/>
    </w:pPr>
    <w:rPr>
      <w:szCs w:val="20"/>
      <w:u w:color="00000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433436"/>
    <w:rPr>
      <w:rFonts w:ascii="Times New Roman" w:eastAsia="Times New Roman" w:hAnsi="Times New Roman" w:cs="Times New Roman"/>
      <w:sz w:val="24"/>
      <w:szCs w:val="20"/>
      <w:u w:color="000000"/>
    </w:rPr>
  </w:style>
  <w:style w:type="character" w:styleId="Rimandonotaapidipagina">
    <w:name w:val="footnote reference"/>
    <w:basedOn w:val="Carpredefinitoparagrafo"/>
    <w:unhideWhenUsed/>
    <w:rsid w:val="00DA708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F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D032D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D032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032D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3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32D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6813"/>
    <w:rPr>
      <w:rFonts w:ascii="Garamond" w:eastAsia="Garamond" w:hAnsi="Garamond" w:cs="Garamond"/>
      <w:b/>
      <w:bCs/>
      <w:sz w:val="24"/>
      <w:szCs w:val="24"/>
      <w:lang w:eastAsia="it-IT" w:bidi="it-IT"/>
    </w:rPr>
  </w:style>
  <w:style w:type="paragraph" w:customStyle="1" w:styleId="TestoTabella">
    <w:name w:val="Testo Tabella"/>
    <w:basedOn w:val="Normale"/>
    <w:rsid w:val="00E73DAB"/>
    <w:pPr>
      <w:tabs>
        <w:tab w:val="left" w:pos="709"/>
      </w:tabs>
      <w:suppressAutoHyphens/>
      <w:spacing w:before="120" w:after="120" w:line="280" w:lineRule="exact"/>
      <w:ind w:left="709"/>
      <w:jc w:val="both"/>
    </w:pPr>
    <w:rPr>
      <w:lang w:eastAsia="ar-SA"/>
    </w:rPr>
  </w:style>
  <w:style w:type="paragraph" w:customStyle="1" w:styleId="Body2">
    <w:name w:val="Body 2"/>
    <w:basedOn w:val="Normale"/>
    <w:link w:val="Body2Carattere"/>
    <w:rsid w:val="00E73DAB"/>
    <w:pPr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character" w:customStyle="1" w:styleId="Body2Carattere">
    <w:name w:val="Body 2 Carattere"/>
    <w:basedOn w:val="Carpredefinitoparagrafo"/>
    <w:link w:val="Body2"/>
    <w:rsid w:val="00E73DAB"/>
    <w:rPr>
      <w:rFonts w:ascii="Arial" w:eastAsia="Times New Roman" w:hAnsi="Arial" w:cs="Times New Roman"/>
      <w:kern w:val="20"/>
      <w:sz w:val="20"/>
      <w:szCs w:val="24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A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82F03"/>
    <w:pPr>
      <w:spacing w:after="120" w:line="280" w:lineRule="exact"/>
      <w:ind w:left="283"/>
      <w:jc w:val="both"/>
    </w:pPr>
    <w:rPr>
      <w:rFonts w:ascii="Trebuchet MS" w:hAnsi="Trebuchet MS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82F03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Default">
    <w:name w:val="Default"/>
    <w:rsid w:val="00B82F03"/>
    <w:pPr>
      <w:autoSpaceDE w:val="0"/>
      <w:autoSpaceDN w:val="0"/>
      <w:adjustRightInd w:val="0"/>
      <w:spacing w:after="0" w:line="240" w:lineRule="auto"/>
    </w:pPr>
    <w:rPr>
      <w:rFonts w:ascii="Trebuchet MS" w:eastAsia="MS Gothic" w:hAnsi="Trebuchet MS" w:cs="Trebuchet MS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B82F03"/>
    <w:rPr>
      <w:rFonts w:ascii="Calibri" w:eastAsia="Calibri" w:hAnsi="Calibri" w:cs="Times New Roman"/>
    </w:rPr>
  </w:style>
  <w:style w:type="paragraph" w:styleId="Revisione">
    <w:name w:val="Revision"/>
    <w:hidden/>
    <w:uiPriority w:val="99"/>
    <w:semiHidden/>
    <w:rsid w:val="0036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2EB1-6924-4769-937C-F51D2792A6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Gerthoux</dc:creator>
  <cp:lastModifiedBy>Andrea Ponta</cp:lastModifiedBy>
  <cp:revision>4</cp:revision>
  <dcterms:created xsi:type="dcterms:W3CDTF">2025-05-26T12:00:00Z</dcterms:created>
  <dcterms:modified xsi:type="dcterms:W3CDTF">2025-05-26T12:14:00Z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5efb34a0,340fd4cb,21b4d4a7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</Properties>
</file>